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77E1E" w14:textId="3AC97219" w:rsidR="00CA1FE4" w:rsidRPr="00DD74C7" w:rsidRDefault="00CA1FE4" w:rsidP="0048687B">
      <w:pPr>
        <w:jc w:val="both"/>
        <w:rPr>
          <w:rFonts w:ascii="Leelawadee" w:hAnsi="Leelawadee" w:cs="Leelawadee"/>
          <w:b/>
        </w:rPr>
      </w:pPr>
    </w:p>
    <w:p w14:paraId="262028C9" w14:textId="19450E12" w:rsidR="002F6557" w:rsidRPr="005725A5" w:rsidRDefault="00795E4B" w:rsidP="00DD74C7">
      <w:pPr>
        <w:jc w:val="center"/>
        <w:rPr>
          <w:rFonts w:ascii="Leelawadee" w:hAnsi="Leelawadee" w:cs="Leelawadee"/>
          <w:b/>
          <w:sz w:val="24"/>
          <w:szCs w:val="24"/>
        </w:rPr>
      </w:pPr>
      <w:r w:rsidRPr="005725A5">
        <w:rPr>
          <w:rFonts w:ascii="Leelawadee" w:hAnsi="Leelawadee" w:cs="Leelawadee"/>
          <w:b/>
          <w:sz w:val="24"/>
          <w:szCs w:val="24"/>
        </w:rPr>
        <w:t>Développement territorial + autonomie locale = (in)justice spatiale ?</w:t>
      </w:r>
    </w:p>
    <w:p w14:paraId="77376081" w14:textId="4368745E" w:rsidR="00D4301A" w:rsidRPr="005725A5" w:rsidRDefault="00DD74C7" w:rsidP="00DD74C7">
      <w:pPr>
        <w:jc w:val="center"/>
        <w:rPr>
          <w:rFonts w:ascii="Leelawadee" w:hAnsi="Leelawadee" w:cs="Leelawadee"/>
        </w:rPr>
      </w:pPr>
      <w:r w:rsidRPr="005725A5">
        <w:rPr>
          <w:rFonts w:ascii="Leelawadee" w:hAnsi="Leelawadee" w:cs="Leelawadee"/>
        </w:rPr>
        <w:t>Cyril Blondel et</w:t>
      </w:r>
      <w:r w:rsidR="00931693" w:rsidRPr="005725A5">
        <w:rPr>
          <w:rFonts w:ascii="Leelawadee" w:hAnsi="Leelawadee" w:cs="Leelawadee"/>
        </w:rPr>
        <w:t xml:space="preserve"> Estelle Evrard</w:t>
      </w:r>
      <w:r w:rsidRPr="005725A5">
        <w:rPr>
          <w:rFonts w:ascii="Leelawadee" w:hAnsi="Leelawadee" w:cs="Leelawadee"/>
        </w:rPr>
        <w:t>, Université du Luxembourg</w:t>
      </w:r>
    </w:p>
    <w:p w14:paraId="09398CCD" w14:textId="77777777" w:rsidR="00DD74C7" w:rsidRPr="005725A5" w:rsidRDefault="00DD74C7" w:rsidP="00FF530D">
      <w:pPr>
        <w:jc w:val="both"/>
        <w:rPr>
          <w:rFonts w:ascii="Leelawadee" w:hAnsi="Leelawadee" w:cs="Leelawadee"/>
          <w:sz w:val="24"/>
          <w:szCs w:val="24"/>
        </w:rPr>
      </w:pPr>
    </w:p>
    <w:p w14:paraId="5AC46D2A" w14:textId="24F2C1C3" w:rsidR="00CB476B" w:rsidRPr="005725A5" w:rsidRDefault="00FA1521" w:rsidP="00FF530D">
      <w:pPr>
        <w:jc w:val="both"/>
        <w:rPr>
          <w:rFonts w:ascii="Leelawadee" w:hAnsi="Leelawadee" w:cs="Leelawadee"/>
          <w:sz w:val="24"/>
          <w:szCs w:val="24"/>
        </w:rPr>
      </w:pPr>
      <w:r w:rsidRPr="005725A5">
        <w:rPr>
          <w:rFonts w:ascii="Leelawadee" w:hAnsi="Leelawadee" w:cs="Leelawadee"/>
          <w:sz w:val="24"/>
          <w:szCs w:val="24"/>
        </w:rPr>
        <w:t xml:space="preserve">Depuis </w:t>
      </w:r>
      <w:r w:rsidR="00557D27" w:rsidRPr="005725A5">
        <w:rPr>
          <w:rFonts w:ascii="Leelawadee" w:hAnsi="Leelawadee" w:cs="Leelawadee"/>
          <w:sz w:val="24"/>
          <w:szCs w:val="24"/>
        </w:rPr>
        <w:t>plusieurs</w:t>
      </w:r>
      <w:r w:rsidRPr="005725A5">
        <w:rPr>
          <w:rFonts w:ascii="Leelawadee" w:hAnsi="Leelawadee" w:cs="Leelawadee"/>
          <w:sz w:val="24"/>
          <w:szCs w:val="24"/>
        </w:rPr>
        <w:t xml:space="preserve"> décennies, l</w:t>
      </w:r>
      <w:r w:rsidR="00DA7C53" w:rsidRPr="005725A5">
        <w:rPr>
          <w:rFonts w:ascii="Leelawadee" w:hAnsi="Leelawadee" w:cs="Leelawadee"/>
          <w:sz w:val="24"/>
          <w:szCs w:val="24"/>
        </w:rPr>
        <w:t xml:space="preserve">es </w:t>
      </w:r>
      <w:r w:rsidR="00214357" w:rsidRPr="005725A5">
        <w:rPr>
          <w:rFonts w:ascii="Leelawadee" w:hAnsi="Leelawadee" w:cs="Leelawadee"/>
          <w:sz w:val="24"/>
          <w:szCs w:val="24"/>
        </w:rPr>
        <w:t>organisation</w:t>
      </w:r>
      <w:r w:rsidR="00DA7C53" w:rsidRPr="005725A5">
        <w:rPr>
          <w:rFonts w:ascii="Leelawadee" w:hAnsi="Leelawadee" w:cs="Leelawadee"/>
          <w:sz w:val="24"/>
          <w:szCs w:val="24"/>
        </w:rPr>
        <w:t xml:space="preserve">s internationales </w:t>
      </w:r>
      <w:r w:rsidR="002269C9" w:rsidRPr="005725A5">
        <w:rPr>
          <w:rFonts w:ascii="Leelawadee" w:hAnsi="Leelawadee" w:cs="Leelawadee"/>
          <w:sz w:val="24"/>
          <w:szCs w:val="24"/>
        </w:rPr>
        <w:t>(notamment européennes)</w:t>
      </w:r>
      <w:r w:rsidR="00BE6C15" w:rsidRPr="005725A5">
        <w:rPr>
          <w:rFonts w:ascii="Leelawadee" w:hAnsi="Leelawadee" w:cs="Leelawadee"/>
          <w:sz w:val="24"/>
          <w:szCs w:val="24"/>
        </w:rPr>
        <w:t xml:space="preserve"> </w:t>
      </w:r>
      <w:r w:rsidRPr="005725A5">
        <w:rPr>
          <w:rFonts w:ascii="Leelawadee" w:hAnsi="Leelawadee" w:cs="Leelawadee"/>
          <w:sz w:val="24"/>
          <w:szCs w:val="24"/>
        </w:rPr>
        <w:t>ont</w:t>
      </w:r>
      <w:r w:rsidR="002269C9" w:rsidRPr="005725A5">
        <w:rPr>
          <w:rFonts w:ascii="Leelawadee" w:hAnsi="Leelawadee" w:cs="Leelawadee"/>
          <w:sz w:val="24"/>
          <w:szCs w:val="24"/>
        </w:rPr>
        <w:t xml:space="preserve"> fait du renforcement de l’</w:t>
      </w:r>
      <w:r w:rsidRPr="005725A5">
        <w:rPr>
          <w:rFonts w:ascii="Leelawadee" w:hAnsi="Leelawadee" w:cs="Leelawadee"/>
          <w:sz w:val="24"/>
          <w:szCs w:val="24"/>
        </w:rPr>
        <w:t xml:space="preserve">autonomie </w:t>
      </w:r>
      <w:r w:rsidR="002269C9" w:rsidRPr="005725A5">
        <w:rPr>
          <w:rFonts w:ascii="Leelawadee" w:hAnsi="Leelawadee" w:cs="Leelawadee"/>
          <w:sz w:val="24"/>
          <w:szCs w:val="24"/>
        </w:rPr>
        <w:t xml:space="preserve">des autorités locales </w:t>
      </w:r>
      <w:r w:rsidR="00A174FB" w:rsidRPr="005725A5">
        <w:rPr>
          <w:rFonts w:ascii="Leelawadee" w:hAnsi="Leelawadee" w:cs="Leelawadee"/>
          <w:sz w:val="24"/>
          <w:szCs w:val="24"/>
        </w:rPr>
        <w:t>(</w:t>
      </w:r>
      <w:r w:rsidR="00C621D6" w:rsidRPr="005725A5">
        <w:rPr>
          <w:rFonts w:ascii="Leelawadee" w:hAnsi="Leelawadee" w:cs="Leelawadee"/>
          <w:sz w:val="24"/>
          <w:szCs w:val="24"/>
        </w:rPr>
        <w:t>qualifié parfois d’</w:t>
      </w:r>
      <w:r w:rsidR="00D466D2" w:rsidRPr="005725A5">
        <w:rPr>
          <w:rFonts w:ascii="Leelawadee" w:hAnsi="Leelawadee" w:cs="Leelawadee"/>
          <w:i/>
          <w:sz w:val="24"/>
          <w:szCs w:val="24"/>
        </w:rPr>
        <w:t>« </w:t>
      </w:r>
      <w:r w:rsidR="0062179B" w:rsidRPr="005725A5">
        <w:rPr>
          <w:rFonts w:ascii="Leelawadee" w:hAnsi="Leelawadee" w:cs="Leelawadee"/>
          <w:i/>
          <w:sz w:val="24"/>
          <w:szCs w:val="24"/>
        </w:rPr>
        <w:t>empower</w:t>
      </w:r>
      <w:r w:rsidR="00A174FB" w:rsidRPr="005725A5">
        <w:rPr>
          <w:rFonts w:ascii="Leelawadee" w:hAnsi="Leelawadee" w:cs="Leelawadee"/>
          <w:i/>
          <w:sz w:val="24"/>
          <w:szCs w:val="24"/>
        </w:rPr>
        <w:t>ment</w:t>
      </w:r>
      <w:r w:rsidR="00D466D2" w:rsidRPr="005725A5">
        <w:rPr>
          <w:rFonts w:ascii="Leelawadee" w:hAnsi="Leelawadee" w:cs="Leelawadee"/>
          <w:i/>
          <w:sz w:val="24"/>
          <w:szCs w:val="24"/>
        </w:rPr>
        <w:t> »</w:t>
      </w:r>
      <w:r w:rsidR="00C621D6" w:rsidRPr="005725A5">
        <w:rPr>
          <w:rFonts w:ascii="Leelawadee" w:hAnsi="Leelawadee" w:cs="Leelawadee"/>
          <w:sz w:val="24"/>
          <w:szCs w:val="24"/>
        </w:rPr>
        <w:t xml:space="preserve"> du local</w:t>
      </w:r>
      <w:r w:rsidR="00A174FB" w:rsidRPr="005725A5">
        <w:rPr>
          <w:rFonts w:ascii="Leelawadee" w:hAnsi="Leelawadee" w:cs="Leelawadee"/>
          <w:sz w:val="24"/>
          <w:szCs w:val="24"/>
        </w:rPr>
        <w:t xml:space="preserve">) </w:t>
      </w:r>
      <w:r w:rsidRPr="005725A5">
        <w:rPr>
          <w:rFonts w:ascii="Leelawadee" w:hAnsi="Leelawadee" w:cs="Leelawadee"/>
          <w:sz w:val="24"/>
          <w:szCs w:val="24"/>
        </w:rPr>
        <w:t>un pan entier de leur politique de développement</w:t>
      </w:r>
      <w:r w:rsidR="002269C9" w:rsidRPr="005725A5">
        <w:rPr>
          <w:rFonts w:ascii="Leelawadee" w:hAnsi="Leelawadee" w:cs="Leelawadee"/>
          <w:sz w:val="24"/>
          <w:szCs w:val="24"/>
        </w:rPr>
        <w:t xml:space="preserve">. Les recettes sont connues et reviennent à </w:t>
      </w:r>
      <w:r w:rsidR="00CB476B" w:rsidRPr="005725A5">
        <w:rPr>
          <w:rFonts w:ascii="Leelawadee" w:hAnsi="Leelawadee" w:cs="Leelawadee"/>
          <w:sz w:val="24"/>
          <w:szCs w:val="24"/>
        </w:rPr>
        <w:t>mettre en œuvre</w:t>
      </w:r>
      <w:r w:rsidR="002269C9" w:rsidRPr="005725A5">
        <w:rPr>
          <w:rFonts w:ascii="Leelawadee" w:hAnsi="Leelawadee" w:cs="Leelawadee"/>
          <w:sz w:val="24"/>
          <w:szCs w:val="24"/>
        </w:rPr>
        <w:t xml:space="preserve"> la doctrine que les </w:t>
      </w:r>
      <w:r w:rsidR="00BE6C15" w:rsidRPr="005725A5">
        <w:rPr>
          <w:rFonts w:ascii="Leelawadee" w:hAnsi="Leelawadee" w:cs="Leelawadee"/>
          <w:sz w:val="24"/>
          <w:szCs w:val="24"/>
        </w:rPr>
        <w:t>Etats</w:t>
      </w:r>
      <w:r w:rsidR="002269C9" w:rsidRPr="005725A5">
        <w:rPr>
          <w:rFonts w:ascii="Leelawadee" w:hAnsi="Leelawadee" w:cs="Leelawadee"/>
          <w:sz w:val="24"/>
          <w:szCs w:val="24"/>
        </w:rPr>
        <w:t xml:space="preserve"> occidentaux s’appliquent à eux-mêmes depuis les années 1980</w:t>
      </w:r>
      <w:r w:rsidR="00CB476B" w:rsidRPr="005725A5">
        <w:rPr>
          <w:rFonts w:ascii="Leelawadee" w:hAnsi="Leelawadee" w:cs="Leelawadee"/>
          <w:sz w:val="24"/>
          <w:szCs w:val="24"/>
        </w:rPr>
        <w:t> : déconcentrer et décentraliser autant que possible l’action publique au niveau local</w:t>
      </w:r>
      <w:r w:rsidR="002269C9" w:rsidRPr="005725A5">
        <w:rPr>
          <w:rFonts w:ascii="Leelawadee" w:hAnsi="Leelawadee" w:cs="Leelawadee"/>
          <w:sz w:val="24"/>
          <w:szCs w:val="24"/>
        </w:rPr>
        <w:t xml:space="preserve"> (Brenner, 2004)</w:t>
      </w:r>
      <w:r w:rsidR="004C7D01" w:rsidRPr="005725A5">
        <w:rPr>
          <w:rFonts w:ascii="Leelawadee" w:hAnsi="Leelawadee" w:cs="Leelawadee"/>
          <w:sz w:val="24"/>
          <w:szCs w:val="24"/>
        </w:rPr>
        <w:t>, en particulier les politiques urbaines</w:t>
      </w:r>
      <w:r w:rsidR="004C7D01" w:rsidRPr="005725A5">
        <w:rPr>
          <w:rStyle w:val="Marquenotebasdepage"/>
          <w:rFonts w:ascii="Leelawadee" w:hAnsi="Leelawadee" w:cs="Leelawadee"/>
          <w:sz w:val="24"/>
          <w:szCs w:val="24"/>
        </w:rPr>
        <w:footnoteReference w:id="1"/>
      </w:r>
      <w:r w:rsidR="002269C9" w:rsidRPr="005725A5">
        <w:rPr>
          <w:rFonts w:ascii="Leelawadee" w:hAnsi="Leelawadee" w:cs="Leelawadee"/>
          <w:sz w:val="24"/>
          <w:szCs w:val="24"/>
        </w:rPr>
        <w:t xml:space="preserve">. </w:t>
      </w:r>
      <w:r w:rsidR="00CB476B" w:rsidRPr="005725A5">
        <w:rPr>
          <w:rFonts w:ascii="Leelawadee" w:hAnsi="Leelawadee" w:cs="Leelawadee"/>
          <w:sz w:val="24"/>
          <w:szCs w:val="24"/>
        </w:rPr>
        <w:t xml:space="preserve">Ce regain du localisme bénéficie d’une conjoncture favorable principalement à </w:t>
      </w:r>
      <w:r w:rsidR="003C45ED" w:rsidRPr="005725A5">
        <w:rPr>
          <w:rFonts w:ascii="Leelawadee" w:hAnsi="Leelawadee" w:cs="Leelawadee"/>
          <w:sz w:val="24"/>
          <w:szCs w:val="24"/>
        </w:rPr>
        <w:t>deux</w:t>
      </w:r>
      <w:r w:rsidR="00CB476B" w:rsidRPr="005725A5">
        <w:rPr>
          <w:rFonts w:ascii="Leelawadee" w:hAnsi="Leelawadee" w:cs="Leelawadee"/>
          <w:sz w:val="24"/>
          <w:szCs w:val="24"/>
        </w:rPr>
        <w:t xml:space="preserve"> niveaux.</w:t>
      </w:r>
    </w:p>
    <w:p w14:paraId="3C9CD8FF" w14:textId="20B157FD" w:rsidR="00CB476B" w:rsidRPr="005725A5" w:rsidRDefault="00884CE2" w:rsidP="00CB476B">
      <w:pPr>
        <w:jc w:val="both"/>
        <w:rPr>
          <w:rFonts w:ascii="Leelawadee" w:hAnsi="Leelawadee" w:cs="Leelawadee"/>
          <w:sz w:val="24"/>
          <w:szCs w:val="24"/>
        </w:rPr>
      </w:pPr>
      <w:r w:rsidRPr="005725A5">
        <w:rPr>
          <w:rFonts w:ascii="Leelawadee" w:hAnsi="Leelawadee" w:cs="Leelawadee"/>
          <w:sz w:val="24"/>
          <w:szCs w:val="24"/>
        </w:rPr>
        <w:t>En premier lieu, certaines</w:t>
      </w:r>
      <w:r w:rsidR="00CB476B" w:rsidRPr="005725A5">
        <w:rPr>
          <w:rFonts w:ascii="Leelawadee" w:hAnsi="Leelawadee" w:cs="Leelawadee"/>
          <w:sz w:val="24"/>
          <w:szCs w:val="24"/>
        </w:rPr>
        <w:t xml:space="preserve"> recherches l</w:t>
      </w:r>
      <w:r w:rsidR="00987287" w:rsidRPr="005725A5">
        <w:rPr>
          <w:rFonts w:ascii="Leelawadee" w:hAnsi="Leelawadee" w:cs="Leelawadee"/>
          <w:sz w:val="24"/>
          <w:szCs w:val="24"/>
        </w:rPr>
        <w:t>’affirment</w:t>
      </w:r>
      <w:r w:rsidR="00CB476B" w:rsidRPr="005725A5">
        <w:rPr>
          <w:rFonts w:ascii="Leelawadee" w:hAnsi="Leelawadee" w:cs="Leelawadee"/>
          <w:sz w:val="24"/>
          <w:szCs w:val="24"/>
        </w:rPr>
        <w:t xml:space="preserve"> </w:t>
      </w:r>
      <w:r w:rsidR="00987287" w:rsidRPr="005725A5">
        <w:rPr>
          <w:rFonts w:ascii="Leelawadee" w:hAnsi="Leelawadee" w:cs="Leelawadee"/>
          <w:sz w:val="24"/>
          <w:szCs w:val="24"/>
        </w:rPr>
        <w:t xml:space="preserve">et </w:t>
      </w:r>
      <w:r w:rsidR="00CB476B" w:rsidRPr="005725A5">
        <w:rPr>
          <w:rFonts w:ascii="Leelawadee" w:hAnsi="Leelawadee" w:cs="Leelawadee"/>
          <w:sz w:val="24"/>
          <w:szCs w:val="24"/>
        </w:rPr>
        <w:t>les institutions internationales en font un argument</w:t>
      </w:r>
      <w:r w:rsidR="00987287" w:rsidRPr="005725A5">
        <w:rPr>
          <w:rFonts w:ascii="Leelawadee" w:hAnsi="Leelawadee" w:cs="Leelawadee"/>
          <w:sz w:val="24"/>
          <w:szCs w:val="24"/>
        </w:rPr>
        <w:t>, l’action étatique seule est insuffisante en termes de développement. Le Conseil</w:t>
      </w:r>
      <w:r w:rsidR="00745329" w:rsidRPr="005725A5">
        <w:rPr>
          <w:rFonts w:ascii="Leelawadee" w:hAnsi="Leelawadee" w:cs="Leelawadee"/>
          <w:sz w:val="24"/>
          <w:szCs w:val="24"/>
        </w:rPr>
        <w:t>,</w:t>
      </w:r>
      <w:r w:rsidR="00987287" w:rsidRPr="005725A5">
        <w:rPr>
          <w:rFonts w:ascii="Leelawadee" w:hAnsi="Leelawadee" w:cs="Leelawadee"/>
          <w:sz w:val="24"/>
          <w:szCs w:val="24"/>
        </w:rPr>
        <w:t xml:space="preserve"> le </w:t>
      </w:r>
      <w:r w:rsidR="00A174FB" w:rsidRPr="005725A5">
        <w:rPr>
          <w:rFonts w:ascii="Leelawadee" w:hAnsi="Leelawadee" w:cs="Leelawadee"/>
          <w:sz w:val="24"/>
          <w:szCs w:val="24"/>
        </w:rPr>
        <w:t>P</w:t>
      </w:r>
      <w:r w:rsidR="00987287" w:rsidRPr="005725A5">
        <w:rPr>
          <w:rFonts w:ascii="Leelawadee" w:hAnsi="Leelawadee" w:cs="Leelawadee"/>
          <w:sz w:val="24"/>
          <w:szCs w:val="24"/>
        </w:rPr>
        <w:t xml:space="preserve">arlement de l’UE, le </w:t>
      </w:r>
      <w:r w:rsidR="00A174FB" w:rsidRPr="005725A5">
        <w:rPr>
          <w:rFonts w:ascii="Leelawadee" w:hAnsi="Leelawadee" w:cs="Leelawadee"/>
          <w:sz w:val="24"/>
          <w:szCs w:val="24"/>
        </w:rPr>
        <w:t>C</w:t>
      </w:r>
      <w:r w:rsidR="00987287" w:rsidRPr="005725A5">
        <w:rPr>
          <w:rFonts w:ascii="Leelawadee" w:hAnsi="Leelawadee" w:cs="Leelawadee"/>
          <w:sz w:val="24"/>
          <w:szCs w:val="24"/>
        </w:rPr>
        <w:t xml:space="preserve">omité des </w:t>
      </w:r>
      <w:r w:rsidR="00A174FB" w:rsidRPr="005725A5">
        <w:rPr>
          <w:rFonts w:ascii="Leelawadee" w:hAnsi="Leelawadee" w:cs="Leelawadee"/>
          <w:sz w:val="24"/>
          <w:szCs w:val="24"/>
        </w:rPr>
        <w:t>R</w:t>
      </w:r>
      <w:r w:rsidR="00987287" w:rsidRPr="005725A5">
        <w:rPr>
          <w:rFonts w:ascii="Leelawadee" w:hAnsi="Leelawadee" w:cs="Leelawadee"/>
          <w:sz w:val="24"/>
          <w:szCs w:val="24"/>
        </w:rPr>
        <w:t>égions et le Conseil</w:t>
      </w:r>
      <w:r w:rsidR="00D4301A" w:rsidRPr="005725A5">
        <w:rPr>
          <w:rFonts w:ascii="Leelawadee" w:hAnsi="Leelawadee" w:cs="Leelawadee"/>
          <w:sz w:val="24"/>
          <w:szCs w:val="24"/>
        </w:rPr>
        <w:t xml:space="preserve"> économique et social </w:t>
      </w:r>
      <w:r w:rsidR="00745329" w:rsidRPr="005725A5">
        <w:rPr>
          <w:rFonts w:ascii="Leelawadee" w:hAnsi="Leelawadee" w:cs="Leelawadee"/>
          <w:sz w:val="24"/>
          <w:szCs w:val="24"/>
        </w:rPr>
        <w:t xml:space="preserve">de l’UE </w:t>
      </w:r>
      <w:r w:rsidR="00B5407D" w:rsidRPr="005725A5">
        <w:rPr>
          <w:rFonts w:ascii="Leelawadee" w:hAnsi="Leelawadee" w:cs="Leelawadee"/>
          <w:sz w:val="24"/>
          <w:szCs w:val="24"/>
        </w:rPr>
        <w:t xml:space="preserve">considèrent </w:t>
      </w:r>
      <w:r w:rsidR="00987287" w:rsidRPr="005725A5">
        <w:rPr>
          <w:rFonts w:ascii="Leelawadee" w:hAnsi="Leelawadee" w:cs="Leelawadee"/>
          <w:sz w:val="24"/>
          <w:szCs w:val="24"/>
        </w:rPr>
        <w:t xml:space="preserve">par exemple dans une communication commune </w:t>
      </w:r>
      <w:r w:rsidR="00987287" w:rsidRPr="005725A5">
        <w:rPr>
          <w:rFonts w:ascii="Leelawadee" w:hAnsi="Leelawadee" w:cs="Leelawadee"/>
          <w:i/>
          <w:sz w:val="24"/>
          <w:szCs w:val="24"/>
        </w:rPr>
        <w:t>intitulée « </w:t>
      </w:r>
      <w:r w:rsidR="00A3271D" w:rsidRPr="005725A5">
        <w:rPr>
          <w:rFonts w:ascii="Leelawadee" w:hAnsi="Leelawadee" w:cs="Leelawadee"/>
          <w:i/>
          <w:sz w:val="24"/>
          <w:szCs w:val="24"/>
          <w:lang w:val="fr-FR"/>
        </w:rPr>
        <w:t xml:space="preserve">Accorder une autonomie accrue aux </w:t>
      </w:r>
      <w:proofErr w:type="spellStart"/>
      <w:r w:rsidR="00A3271D" w:rsidRPr="005725A5">
        <w:rPr>
          <w:rFonts w:ascii="Leelawadee" w:hAnsi="Leelawadee" w:cs="Leelawadee"/>
          <w:i/>
          <w:sz w:val="24"/>
          <w:szCs w:val="24"/>
          <w:lang w:val="fr-FR"/>
        </w:rPr>
        <w:t>autorités</w:t>
      </w:r>
      <w:proofErr w:type="spellEnd"/>
      <w:r w:rsidR="00A3271D" w:rsidRPr="005725A5">
        <w:rPr>
          <w:rFonts w:ascii="Leelawadee" w:hAnsi="Leelawadee" w:cs="Leelawadee"/>
          <w:i/>
          <w:sz w:val="24"/>
          <w:szCs w:val="24"/>
          <w:lang w:val="fr-FR"/>
        </w:rPr>
        <w:t xml:space="preserve"> locales dans les pays partenaires pour une meilleure gouvernance et des </w:t>
      </w:r>
      <w:proofErr w:type="spellStart"/>
      <w:r w:rsidR="00A3271D" w:rsidRPr="005725A5">
        <w:rPr>
          <w:rFonts w:ascii="Leelawadee" w:hAnsi="Leelawadee" w:cs="Leelawadee"/>
          <w:i/>
          <w:sz w:val="24"/>
          <w:szCs w:val="24"/>
          <w:lang w:val="fr-FR"/>
        </w:rPr>
        <w:t>résultats</w:t>
      </w:r>
      <w:proofErr w:type="spellEnd"/>
      <w:r w:rsidR="00A3271D" w:rsidRPr="005725A5">
        <w:rPr>
          <w:rFonts w:ascii="Leelawadee" w:hAnsi="Leelawadee" w:cs="Leelawadee"/>
          <w:i/>
          <w:sz w:val="24"/>
          <w:szCs w:val="24"/>
          <w:lang w:val="fr-FR"/>
        </w:rPr>
        <w:t xml:space="preserve"> plus concrets en </w:t>
      </w:r>
      <w:proofErr w:type="spellStart"/>
      <w:r w:rsidR="00A3271D" w:rsidRPr="005725A5">
        <w:rPr>
          <w:rFonts w:ascii="Leelawadee" w:hAnsi="Leelawadee" w:cs="Leelawadee"/>
          <w:i/>
          <w:sz w:val="24"/>
          <w:szCs w:val="24"/>
          <w:lang w:val="fr-FR"/>
        </w:rPr>
        <w:t>matière</w:t>
      </w:r>
      <w:proofErr w:type="spellEnd"/>
      <w:r w:rsidR="00A3271D" w:rsidRPr="005725A5">
        <w:rPr>
          <w:rFonts w:ascii="Leelawadee" w:hAnsi="Leelawadee" w:cs="Leelawadee"/>
          <w:i/>
          <w:sz w:val="24"/>
          <w:szCs w:val="24"/>
          <w:lang w:val="fr-FR"/>
        </w:rPr>
        <w:t xml:space="preserve"> de </w:t>
      </w:r>
      <w:proofErr w:type="spellStart"/>
      <w:r w:rsidR="00A3271D" w:rsidRPr="005725A5">
        <w:rPr>
          <w:rFonts w:ascii="Leelawadee" w:hAnsi="Leelawadee" w:cs="Leelawadee"/>
          <w:i/>
          <w:sz w:val="24"/>
          <w:szCs w:val="24"/>
          <w:lang w:val="fr-FR"/>
        </w:rPr>
        <w:t>développement</w:t>
      </w:r>
      <w:proofErr w:type="spellEnd"/>
      <w:r w:rsidR="00A3271D" w:rsidRPr="005725A5">
        <w:rPr>
          <w:rFonts w:ascii="Leelawadee" w:hAnsi="Leelawadee" w:cs="Leelawadee"/>
          <w:i/>
          <w:sz w:val="24"/>
          <w:szCs w:val="24"/>
          <w:lang w:val="fr-FR"/>
        </w:rPr>
        <w:t xml:space="preserve"> </w:t>
      </w:r>
      <w:r w:rsidR="00987287" w:rsidRPr="005725A5">
        <w:rPr>
          <w:rFonts w:ascii="Leelawadee" w:hAnsi="Leelawadee" w:cs="Leelawadee"/>
          <w:i/>
          <w:sz w:val="24"/>
          <w:szCs w:val="24"/>
        </w:rPr>
        <w:t>»</w:t>
      </w:r>
      <w:r w:rsidR="00987287" w:rsidRPr="005725A5">
        <w:rPr>
          <w:rFonts w:ascii="Leelawadee" w:hAnsi="Leelawadee" w:cs="Leelawadee"/>
          <w:sz w:val="24"/>
          <w:szCs w:val="24"/>
        </w:rPr>
        <w:t xml:space="preserve"> que </w:t>
      </w:r>
      <w:r w:rsidR="002269C9" w:rsidRPr="005725A5">
        <w:rPr>
          <w:rFonts w:ascii="Leelawadee" w:hAnsi="Leelawadee" w:cs="Leelawadee"/>
          <w:sz w:val="24"/>
          <w:szCs w:val="24"/>
        </w:rPr>
        <w:t xml:space="preserve">les programmes top-down et centralisés de développement territorial sont </w:t>
      </w:r>
      <w:r w:rsidR="00CB476B" w:rsidRPr="005725A5">
        <w:rPr>
          <w:rFonts w:ascii="Leelawadee" w:hAnsi="Leelawadee" w:cs="Leelawadee"/>
          <w:i/>
          <w:sz w:val="24"/>
          <w:szCs w:val="24"/>
        </w:rPr>
        <w:t>« </w:t>
      </w:r>
      <w:r w:rsidR="002269C9" w:rsidRPr="005725A5">
        <w:rPr>
          <w:rFonts w:ascii="Leelawadee" w:hAnsi="Leelawadee" w:cs="Leelawadee"/>
          <w:i/>
          <w:sz w:val="24"/>
          <w:szCs w:val="24"/>
        </w:rPr>
        <w:t>insuffisants pour adresser les complexités du développement local et de la lutte contre la pauvreté</w:t>
      </w:r>
      <w:r w:rsidR="00CB476B" w:rsidRPr="005725A5">
        <w:rPr>
          <w:rFonts w:ascii="Leelawadee" w:hAnsi="Leelawadee" w:cs="Leelawadee"/>
          <w:i/>
          <w:sz w:val="24"/>
          <w:szCs w:val="24"/>
        </w:rPr>
        <w:t> »</w:t>
      </w:r>
      <w:r w:rsidR="002269C9" w:rsidRPr="005725A5">
        <w:rPr>
          <w:rFonts w:ascii="Leelawadee" w:hAnsi="Leelawadee" w:cs="Leelawadee"/>
          <w:sz w:val="24"/>
          <w:szCs w:val="24"/>
        </w:rPr>
        <w:t xml:space="preserve"> (201</w:t>
      </w:r>
      <w:r w:rsidR="004813B5" w:rsidRPr="005725A5">
        <w:rPr>
          <w:rFonts w:ascii="Leelawadee" w:hAnsi="Leelawadee" w:cs="Leelawadee"/>
          <w:sz w:val="24"/>
          <w:szCs w:val="24"/>
        </w:rPr>
        <w:t>3</w:t>
      </w:r>
      <w:r w:rsidR="002269C9" w:rsidRPr="005725A5">
        <w:rPr>
          <w:rFonts w:ascii="Leelawadee" w:hAnsi="Leelawadee" w:cs="Leelawadee"/>
          <w:sz w:val="24"/>
          <w:szCs w:val="24"/>
        </w:rPr>
        <w:t xml:space="preserve">). </w:t>
      </w:r>
    </w:p>
    <w:p w14:paraId="683D8853" w14:textId="742ADB86" w:rsidR="00FF530D" w:rsidRPr="005725A5" w:rsidRDefault="003C45ED" w:rsidP="00CD65BB">
      <w:pPr>
        <w:jc w:val="both"/>
        <w:rPr>
          <w:rFonts w:ascii="Leelawadee" w:hAnsi="Leelawadee" w:cs="Leelawadee"/>
          <w:sz w:val="24"/>
          <w:szCs w:val="24"/>
        </w:rPr>
      </w:pPr>
      <w:r w:rsidRPr="005725A5">
        <w:rPr>
          <w:rFonts w:ascii="Leelawadee" w:hAnsi="Leelawadee" w:cs="Leelawadee"/>
          <w:sz w:val="24"/>
          <w:szCs w:val="24"/>
        </w:rPr>
        <w:t>En</w:t>
      </w:r>
      <w:r w:rsidR="00884CE2" w:rsidRPr="005725A5">
        <w:rPr>
          <w:rFonts w:ascii="Leelawadee" w:hAnsi="Leelawadee" w:cs="Leelawadee"/>
          <w:sz w:val="24"/>
          <w:szCs w:val="24"/>
        </w:rPr>
        <w:t xml:space="preserve"> contrepoint, </w:t>
      </w:r>
      <w:r w:rsidR="004A2DF6" w:rsidRPr="005725A5">
        <w:rPr>
          <w:rFonts w:ascii="Leelawadee" w:hAnsi="Leelawadee" w:cs="Leelawadee"/>
          <w:sz w:val="24"/>
          <w:szCs w:val="24"/>
        </w:rPr>
        <w:t>les autorités locales</w:t>
      </w:r>
      <w:r w:rsidR="00884CE2" w:rsidRPr="005725A5">
        <w:rPr>
          <w:rFonts w:ascii="Leelawadee" w:hAnsi="Leelawadee" w:cs="Leelawadee"/>
          <w:sz w:val="24"/>
          <w:szCs w:val="24"/>
        </w:rPr>
        <w:t xml:space="preserve"> </w:t>
      </w:r>
      <w:r w:rsidR="004A2DF6" w:rsidRPr="005725A5">
        <w:rPr>
          <w:rFonts w:ascii="Leelawadee" w:hAnsi="Leelawadee" w:cs="Leelawadee"/>
          <w:sz w:val="24"/>
          <w:szCs w:val="24"/>
        </w:rPr>
        <w:t xml:space="preserve">bénéficient </w:t>
      </w:r>
      <w:r w:rsidR="00884CE2" w:rsidRPr="005725A5">
        <w:rPr>
          <w:rFonts w:ascii="Leelawadee" w:hAnsi="Leelawadee" w:cs="Leelawadee"/>
          <w:sz w:val="24"/>
          <w:szCs w:val="24"/>
        </w:rPr>
        <w:t>d’</w:t>
      </w:r>
      <w:r w:rsidR="004A2DF6" w:rsidRPr="005725A5">
        <w:rPr>
          <w:rFonts w:ascii="Leelawadee" w:hAnsi="Leelawadee" w:cs="Leelawadee"/>
          <w:sz w:val="24"/>
          <w:szCs w:val="24"/>
        </w:rPr>
        <w:t>un a</w:t>
      </w:r>
      <w:r w:rsidR="00B5407D" w:rsidRPr="005725A5">
        <w:rPr>
          <w:rFonts w:ascii="Leelawadee" w:hAnsi="Leelawadee" w:cs="Leelawadee"/>
          <w:sz w:val="24"/>
          <w:szCs w:val="24"/>
        </w:rPr>
        <w:t xml:space="preserve"> </w:t>
      </w:r>
      <w:r w:rsidR="004A2DF6" w:rsidRPr="005725A5">
        <w:rPr>
          <w:rFonts w:ascii="Leelawadee" w:hAnsi="Leelawadee" w:cs="Leelawadee"/>
          <w:sz w:val="24"/>
          <w:szCs w:val="24"/>
        </w:rPr>
        <w:t xml:space="preserve">priori positif. Sensées être </w:t>
      </w:r>
      <w:r w:rsidR="004A2DF6" w:rsidRPr="005725A5">
        <w:rPr>
          <w:rFonts w:ascii="Leelawadee" w:hAnsi="Leelawadee" w:cs="Leelawadee"/>
          <w:i/>
          <w:sz w:val="24"/>
          <w:szCs w:val="24"/>
        </w:rPr>
        <w:t>« </w:t>
      </w:r>
      <w:r w:rsidR="00FF530D" w:rsidRPr="005725A5">
        <w:rPr>
          <w:rFonts w:ascii="Leelawadee" w:hAnsi="Leelawadee" w:cs="Leelawadee"/>
          <w:i/>
          <w:sz w:val="24"/>
          <w:szCs w:val="24"/>
        </w:rPr>
        <w:t>plus proches des citoyens</w:t>
      </w:r>
      <w:r w:rsidR="004A2DF6" w:rsidRPr="005725A5">
        <w:rPr>
          <w:rFonts w:ascii="Leelawadee" w:hAnsi="Leelawadee" w:cs="Leelawadee"/>
          <w:i/>
          <w:sz w:val="24"/>
          <w:szCs w:val="24"/>
        </w:rPr>
        <w:t> »</w:t>
      </w:r>
      <w:r w:rsidR="00FF530D" w:rsidRPr="005725A5">
        <w:rPr>
          <w:rFonts w:ascii="Leelawadee" w:hAnsi="Leelawadee" w:cs="Leelawadee"/>
          <w:sz w:val="24"/>
          <w:szCs w:val="24"/>
        </w:rPr>
        <w:t xml:space="preserve">, </w:t>
      </w:r>
      <w:r w:rsidR="004A2DF6" w:rsidRPr="005725A5">
        <w:rPr>
          <w:rFonts w:ascii="Leelawadee" w:hAnsi="Leelawadee" w:cs="Leelawadee"/>
          <w:sz w:val="24"/>
          <w:szCs w:val="24"/>
        </w:rPr>
        <w:t>elles</w:t>
      </w:r>
      <w:r w:rsidR="00FF530D" w:rsidRPr="005725A5">
        <w:rPr>
          <w:rFonts w:ascii="Leelawadee" w:hAnsi="Leelawadee" w:cs="Leelawadee"/>
          <w:sz w:val="24"/>
          <w:szCs w:val="24"/>
        </w:rPr>
        <w:t xml:space="preserve"> auraient la </w:t>
      </w:r>
      <w:r w:rsidR="004A2DF6" w:rsidRPr="005725A5">
        <w:rPr>
          <w:rFonts w:ascii="Leelawadee" w:hAnsi="Leelawadee" w:cs="Leelawadee"/>
          <w:i/>
          <w:sz w:val="24"/>
          <w:szCs w:val="24"/>
        </w:rPr>
        <w:t>« </w:t>
      </w:r>
      <w:r w:rsidR="00FF530D" w:rsidRPr="005725A5">
        <w:rPr>
          <w:rFonts w:ascii="Leelawadee" w:hAnsi="Leelawadee" w:cs="Leelawadee"/>
          <w:i/>
          <w:sz w:val="24"/>
          <w:szCs w:val="24"/>
        </w:rPr>
        <w:t>responsabilité de satisfaire leurs besoins premiers et d’assurer l’accès</w:t>
      </w:r>
      <w:r w:rsidR="004813B5" w:rsidRPr="005725A5">
        <w:rPr>
          <w:rFonts w:ascii="Leelawadee" w:hAnsi="Leelawadee" w:cs="Leelawadee"/>
          <w:i/>
          <w:sz w:val="24"/>
          <w:szCs w:val="24"/>
        </w:rPr>
        <w:t xml:space="preserve"> de</w:t>
      </w:r>
      <w:r w:rsidR="00FF530D" w:rsidRPr="005725A5">
        <w:rPr>
          <w:rFonts w:ascii="Leelawadee" w:hAnsi="Leelawadee" w:cs="Leelawadee"/>
          <w:i/>
          <w:sz w:val="24"/>
          <w:szCs w:val="24"/>
        </w:rPr>
        <w:t xml:space="preserve"> tous aux services de base</w:t>
      </w:r>
      <w:r w:rsidR="004A2DF6" w:rsidRPr="005725A5">
        <w:rPr>
          <w:rFonts w:ascii="Leelawadee" w:hAnsi="Leelawadee" w:cs="Leelawadee"/>
          <w:i/>
          <w:sz w:val="24"/>
          <w:szCs w:val="24"/>
        </w:rPr>
        <w:t> »</w:t>
      </w:r>
      <w:r w:rsidR="00FF530D" w:rsidRPr="005725A5">
        <w:rPr>
          <w:rFonts w:ascii="Leelawadee" w:hAnsi="Leelawadee" w:cs="Leelawadee"/>
          <w:i/>
          <w:sz w:val="24"/>
          <w:szCs w:val="24"/>
        </w:rPr>
        <w:t xml:space="preserve"> </w:t>
      </w:r>
      <w:r w:rsidR="00FF530D" w:rsidRPr="005725A5">
        <w:rPr>
          <w:rFonts w:ascii="Leelawadee" w:hAnsi="Leelawadee" w:cs="Leelawadee"/>
          <w:sz w:val="24"/>
          <w:szCs w:val="24"/>
        </w:rPr>
        <w:t>(</w:t>
      </w:r>
      <w:r w:rsidR="00EB5E97" w:rsidRPr="005725A5">
        <w:rPr>
          <w:rFonts w:ascii="Leelawadee" w:hAnsi="Leelawadee" w:cs="Leelawadee"/>
          <w:sz w:val="24"/>
          <w:szCs w:val="24"/>
        </w:rPr>
        <w:t>i</w:t>
      </w:r>
      <w:r w:rsidR="00FF530D" w:rsidRPr="005725A5">
        <w:rPr>
          <w:rFonts w:ascii="Leelawadee" w:hAnsi="Leelawadee" w:cs="Leelawadee"/>
          <w:sz w:val="24"/>
          <w:szCs w:val="24"/>
        </w:rPr>
        <w:t>bid). C</w:t>
      </w:r>
      <w:r w:rsidR="004A2DF6" w:rsidRPr="005725A5">
        <w:rPr>
          <w:rFonts w:ascii="Leelawadee" w:hAnsi="Leelawadee" w:cs="Leelawadee"/>
          <w:sz w:val="24"/>
          <w:szCs w:val="24"/>
        </w:rPr>
        <w:t>e qui pousse Jaafar Sadok Friaa</w:t>
      </w:r>
      <w:r w:rsidR="004A2DF6" w:rsidRPr="005725A5">
        <w:rPr>
          <w:rStyle w:val="Marquenotebasdepage"/>
          <w:rFonts w:ascii="Leelawadee" w:hAnsi="Leelawadee" w:cs="Leelawadee"/>
          <w:sz w:val="24"/>
          <w:szCs w:val="24"/>
        </w:rPr>
        <w:footnoteReference w:id="2"/>
      </w:r>
      <w:r w:rsidR="00FF530D" w:rsidRPr="005725A5">
        <w:rPr>
          <w:rFonts w:ascii="Leelawadee" w:hAnsi="Leelawadee" w:cs="Leelawadee"/>
          <w:sz w:val="24"/>
          <w:szCs w:val="24"/>
        </w:rPr>
        <w:t xml:space="preserve"> à affirmer dans le cadre de l’élaboration du programme de dé</w:t>
      </w:r>
      <w:r w:rsidR="003F45B8" w:rsidRPr="005725A5">
        <w:rPr>
          <w:rFonts w:ascii="Leelawadee" w:hAnsi="Leelawadee" w:cs="Leelawadee"/>
          <w:sz w:val="24"/>
          <w:szCs w:val="24"/>
        </w:rPr>
        <w:t>veloppe</w:t>
      </w:r>
      <w:r w:rsidR="00FF530D" w:rsidRPr="005725A5">
        <w:rPr>
          <w:rFonts w:ascii="Leelawadee" w:hAnsi="Leelawadee" w:cs="Leelawadee"/>
          <w:sz w:val="24"/>
          <w:szCs w:val="24"/>
        </w:rPr>
        <w:t xml:space="preserve">ment urbain et de gouvernance locale pour la Tunisie : </w:t>
      </w:r>
      <w:r w:rsidR="00FF530D" w:rsidRPr="005725A5">
        <w:rPr>
          <w:rFonts w:ascii="Leelawadee" w:hAnsi="Leelawadee" w:cs="Leelawadee"/>
          <w:i/>
          <w:sz w:val="24"/>
          <w:szCs w:val="24"/>
        </w:rPr>
        <w:t>«Pour que la décentralisation fonctionne, les autorités locales doivent gagner en autonomie, en capacités et en responsabilités »</w:t>
      </w:r>
      <w:r w:rsidR="00FF530D" w:rsidRPr="005725A5">
        <w:rPr>
          <w:rFonts w:ascii="Leelawadee" w:hAnsi="Leelawadee" w:cs="Leelawadee"/>
          <w:sz w:val="24"/>
          <w:szCs w:val="24"/>
        </w:rPr>
        <w:t xml:space="preserve"> (Banque mondiale, 2014). </w:t>
      </w:r>
      <w:r w:rsidR="00214357" w:rsidRPr="005725A5">
        <w:rPr>
          <w:rFonts w:ascii="Leelawadee" w:hAnsi="Leelawadee" w:cs="Leelawadee"/>
          <w:sz w:val="24"/>
          <w:szCs w:val="24"/>
        </w:rPr>
        <w:t xml:space="preserve">Ainsi </w:t>
      </w:r>
      <w:r w:rsidR="00B5407D" w:rsidRPr="005725A5">
        <w:rPr>
          <w:rFonts w:ascii="Leelawadee" w:hAnsi="Leelawadee" w:cs="Leelawadee"/>
          <w:sz w:val="24"/>
          <w:szCs w:val="24"/>
        </w:rPr>
        <w:t xml:space="preserve">dans leurs programmes de développement, </w:t>
      </w:r>
      <w:r w:rsidR="00214357" w:rsidRPr="005725A5">
        <w:rPr>
          <w:rFonts w:ascii="Leelawadee" w:hAnsi="Leelawadee" w:cs="Leelawadee"/>
          <w:sz w:val="24"/>
          <w:szCs w:val="24"/>
        </w:rPr>
        <w:t>les organisations internationales prônent</w:t>
      </w:r>
      <w:r w:rsidR="00B5407D" w:rsidRPr="005725A5">
        <w:rPr>
          <w:rFonts w:ascii="Leelawadee" w:hAnsi="Leelawadee" w:cs="Leelawadee"/>
          <w:sz w:val="24"/>
          <w:szCs w:val="24"/>
        </w:rPr>
        <w:t>-elles</w:t>
      </w:r>
      <w:r w:rsidR="00214357" w:rsidRPr="005725A5">
        <w:rPr>
          <w:rFonts w:ascii="Leelawadee" w:hAnsi="Leelawadee" w:cs="Leelawadee"/>
          <w:sz w:val="24"/>
          <w:szCs w:val="24"/>
        </w:rPr>
        <w:t xml:space="preserve"> une gouvernance multi-n</w:t>
      </w:r>
      <w:r w:rsidR="00D466D2" w:rsidRPr="005725A5">
        <w:rPr>
          <w:rFonts w:ascii="Leelawadee" w:hAnsi="Leelawadee" w:cs="Leelawadee"/>
          <w:sz w:val="24"/>
          <w:szCs w:val="24"/>
        </w:rPr>
        <w:t>i</w:t>
      </w:r>
      <w:r w:rsidR="00214357" w:rsidRPr="005725A5">
        <w:rPr>
          <w:rFonts w:ascii="Leelawadee" w:hAnsi="Leelawadee" w:cs="Leelawadee"/>
          <w:sz w:val="24"/>
          <w:szCs w:val="24"/>
        </w:rPr>
        <w:t xml:space="preserve">veaux </w:t>
      </w:r>
      <w:r w:rsidR="006B6658" w:rsidRPr="005725A5">
        <w:rPr>
          <w:rFonts w:ascii="Leelawadee" w:hAnsi="Leelawadee" w:cs="Leelawadee"/>
          <w:sz w:val="24"/>
          <w:szCs w:val="24"/>
        </w:rPr>
        <w:t>qui renforc</w:t>
      </w:r>
      <w:r w:rsidR="00214357" w:rsidRPr="005725A5">
        <w:rPr>
          <w:rFonts w:ascii="Leelawadee" w:hAnsi="Leelawadee" w:cs="Leelawadee"/>
          <w:sz w:val="24"/>
          <w:szCs w:val="24"/>
        </w:rPr>
        <w:t>e le pouvoir de l’échelon local, supposé plus</w:t>
      </w:r>
      <w:r w:rsidRPr="005725A5">
        <w:rPr>
          <w:rFonts w:ascii="Leelawadee" w:hAnsi="Leelawadee" w:cs="Leelawadee"/>
          <w:sz w:val="24"/>
          <w:szCs w:val="24"/>
        </w:rPr>
        <w:t xml:space="preserve"> légitime et plus</w:t>
      </w:r>
      <w:r w:rsidR="00214357" w:rsidRPr="005725A5">
        <w:rPr>
          <w:rFonts w:ascii="Leelawadee" w:hAnsi="Leelawadee" w:cs="Leelawadee"/>
          <w:sz w:val="24"/>
          <w:szCs w:val="24"/>
        </w:rPr>
        <w:t xml:space="preserve"> efficace</w:t>
      </w:r>
      <w:r w:rsidR="00707900" w:rsidRPr="005725A5">
        <w:rPr>
          <w:rFonts w:ascii="Leelawadee" w:hAnsi="Leelawadee" w:cs="Leelawadee"/>
          <w:sz w:val="24"/>
          <w:szCs w:val="24"/>
        </w:rPr>
        <w:t xml:space="preserve"> dans sa capacité à produire du développement</w:t>
      </w:r>
      <w:r w:rsidR="006B6658" w:rsidRPr="005725A5">
        <w:rPr>
          <w:rFonts w:ascii="Leelawadee" w:hAnsi="Leelawadee" w:cs="Leelawadee"/>
          <w:sz w:val="24"/>
          <w:szCs w:val="24"/>
        </w:rPr>
        <w:t>. Plus d’autonomie locale serait ainsi synonyme de plus de justice distributive au profit des territoires locaux</w:t>
      </w:r>
      <w:r w:rsidR="0047512F" w:rsidRPr="005725A5">
        <w:rPr>
          <w:rFonts w:ascii="Leelawadee" w:hAnsi="Leelawadee" w:cs="Leelawadee"/>
          <w:sz w:val="24"/>
          <w:szCs w:val="24"/>
        </w:rPr>
        <w:t xml:space="preserve"> et de leurs populations</w:t>
      </w:r>
      <w:r w:rsidR="006B6658" w:rsidRPr="005725A5">
        <w:rPr>
          <w:rFonts w:ascii="Leelawadee" w:hAnsi="Leelawadee" w:cs="Leelawadee"/>
          <w:sz w:val="24"/>
          <w:szCs w:val="24"/>
        </w:rPr>
        <w:t>.</w:t>
      </w:r>
    </w:p>
    <w:p w14:paraId="1BA3C241" w14:textId="188A4327" w:rsidR="003C45ED" w:rsidRPr="005725A5" w:rsidRDefault="00214357" w:rsidP="00FF530D">
      <w:pPr>
        <w:jc w:val="both"/>
        <w:rPr>
          <w:rFonts w:ascii="Leelawadee" w:hAnsi="Leelawadee" w:cs="Leelawadee"/>
          <w:sz w:val="24"/>
          <w:szCs w:val="24"/>
        </w:rPr>
      </w:pPr>
      <w:r w:rsidRPr="005725A5">
        <w:rPr>
          <w:rFonts w:ascii="Leelawadee" w:hAnsi="Leelawadee" w:cs="Leelawadee"/>
          <w:sz w:val="24"/>
          <w:szCs w:val="24"/>
        </w:rPr>
        <w:t xml:space="preserve">En </w:t>
      </w:r>
      <w:r w:rsidR="003C45ED" w:rsidRPr="005725A5">
        <w:rPr>
          <w:rFonts w:ascii="Leelawadee" w:hAnsi="Leelawadee" w:cs="Leelawadee"/>
          <w:sz w:val="24"/>
          <w:szCs w:val="24"/>
        </w:rPr>
        <w:t>second</w:t>
      </w:r>
      <w:r w:rsidRPr="005725A5">
        <w:rPr>
          <w:rFonts w:ascii="Leelawadee" w:hAnsi="Leelawadee" w:cs="Leelawadee"/>
          <w:sz w:val="24"/>
          <w:szCs w:val="24"/>
        </w:rPr>
        <w:t xml:space="preserve"> lieu, </w:t>
      </w:r>
      <w:r w:rsidR="003C45ED" w:rsidRPr="005725A5">
        <w:rPr>
          <w:rFonts w:ascii="Leelawadee" w:hAnsi="Leelawadee" w:cs="Leelawadee"/>
          <w:sz w:val="24"/>
          <w:szCs w:val="24"/>
        </w:rPr>
        <w:t>ce rééquilibrage au profit du local serait</w:t>
      </w:r>
      <w:r w:rsidR="00D4301A" w:rsidRPr="005725A5">
        <w:rPr>
          <w:rFonts w:ascii="Leelawadee" w:hAnsi="Leelawadee" w:cs="Leelawadee"/>
          <w:sz w:val="24"/>
          <w:szCs w:val="24"/>
        </w:rPr>
        <w:t xml:space="preserve"> </w:t>
      </w:r>
      <w:r w:rsidR="003C45ED" w:rsidRPr="005725A5">
        <w:rPr>
          <w:rFonts w:ascii="Leelawadee" w:hAnsi="Leelawadee" w:cs="Leelawadee"/>
          <w:sz w:val="24"/>
          <w:szCs w:val="24"/>
        </w:rPr>
        <w:t xml:space="preserve">également plus démocratique. En effet, il </w:t>
      </w:r>
      <w:r w:rsidRPr="005725A5">
        <w:rPr>
          <w:rFonts w:ascii="Leelawadee" w:hAnsi="Leelawadee" w:cs="Leelawadee"/>
          <w:sz w:val="24"/>
          <w:szCs w:val="24"/>
        </w:rPr>
        <w:t xml:space="preserve">répondrait à une demande exprimée par les citoyens eux-mêmes : participer davantage à la prise de décision. </w:t>
      </w:r>
      <w:r w:rsidR="00CB2547" w:rsidRPr="005725A5">
        <w:rPr>
          <w:rFonts w:ascii="Leelawadee" w:hAnsi="Leelawadee" w:cs="Leelawadee"/>
          <w:sz w:val="24"/>
          <w:szCs w:val="24"/>
        </w:rPr>
        <w:t xml:space="preserve">C’est une des réponses </w:t>
      </w:r>
      <w:r w:rsidR="00CB2547" w:rsidRPr="005725A5">
        <w:rPr>
          <w:rFonts w:ascii="Leelawadee" w:hAnsi="Leelawadee" w:cs="Leelawadee"/>
          <w:sz w:val="24"/>
          <w:szCs w:val="24"/>
        </w:rPr>
        <w:lastRenderedPageBreak/>
        <w:t xml:space="preserve">apportées aux demandes </w:t>
      </w:r>
      <w:r w:rsidR="0047587E" w:rsidRPr="005725A5">
        <w:rPr>
          <w:rFonts w:ascii="Leelawadee" w:hAnsi="Leelawadee" w:cs="Leelawadee"/>
          <w:sz w:val="24"/>
          <w:szCs w:val="24"/>
        </w:rPr>
        <w:t xml:space="preserve">très diverses </w:t>
      </w:r>
      <w:r w:rsidR="00CB2547" w:rsidRPr="005725A5">
        <w:rPr>
          <w:rFonts w:ascii="Leelawadee" w:hAnsi="Leelawadee" w:cs="Leelawadee"/>
          <w:sz w:val="24"/>
          <w:szCs w:val="24"/>
        </w:rPr>
        <w:t>d’autonomie accrue de certains territoires, populations et communautés qui semblent se multiplier à l’échelle internationale</w:t>
      </w:r>
      <w:r w:rsidR="0047512F" w:rsidRPr="005725A5">
        <w:rPr>
          <w:rFonts w:ascii="Leelawadee" w:hAnsi="Leelawadee" w:cs="Leelawadee"/>
          <w:sz w:val="24"/>
          <w:szCs w:val="24"/>
        </w:rPr>
        <w:t xml:space="preserve"> (Catalogne, Ecosse, Québec, </w:t>
      </w:r>
      <w:r w:rsidR="0047587E" w:rsidRPr="005725A5">
        <w:rPr>
          <w:rFonts w:ascii="Leelawadee" w:hAnsi="Leelawadee" w:cs="Leelawadee"/>
          <w:sz w:val="24"/>
          <w:szCs w:val="24"/>
        </w:rPr>
        <w:t>Nouvelle-Calédonie, Groenland par exemple…)</w:t>
      </w:r>
      <w:r w:rsidR="00CB2547" w:rsidRPr="005725A5">
        <w:rPr>
          <w:rFonts w:ascii="Leelawadee" w:hAnsi="Leelawadee" w:cs="Leelawadee"/>
          <w:sz w:val="24"/>
          <w:szCs w:val="24"/>
        </w:rPr>
        <w:t xml:space="preserve">. </w:t>
      </w:r>
      <w:r w:rsidR="003C45ED" w:rsidRPr="005725A5">
        <w:rPr>
          <w:rFonts w:ascii="Leelawadee" w:hAnsi="Leelawadee" w:cs="Leelawadee"/>
          <w:sz w:val="24"/>
          <w:szCs w:val="24"/>
        </w:rPr>
        <w:t>Et les Etats-Nations de souvent choisir d’a</w:t>
      </w:r>
      <w:r w:rsidR="00CB2547" w:rsidRPr="005725A5">
        <w:rPr>
          <w:rFonts w:ascii="Leelawadee" w:hAnsi="Leelawadee" w:cs="Leelawadee"/>
          <w:sz w:val="24"/>
          <w:szCs w:val="24"/>
        </w:rPr>
        <w:t>ccroitre l’autonomie pour éviter l’indépendance</w:t>
      </w:r>
      <w:r w:rsidR="0047512F" w:rsidRPr="005725A5">
        <w:rPr>
          <w:rFonts w:ascii="Leelawadee" w:hAnsi="Leelawadee" w:cs="Leelawadee"/>
          <w:sz w:val="24"/>
          <w:szCs w:val="24"/>
        </w:rPr>
        <w:t xml:space="preserve"> (Caste</w:t>
      </w:r>
      <w:r w:rsidR="00013F83" w:rsidRPr="005725A5">
        <w:rPr>
          <w:rFonts w:ascii="Leelawadee" w:hAnsi="Leelawadee" w:cs="Leelawadee"/>
          <w:sz w:val="24"/>
          <w:szCs w:val="24"/>
        </w:rPr>
        <w:t>l</w:t>
      </w:r>
      <w:r w:rsidR="0047512F" w:rsidRPr="005725A5">
        <w:rPr>
          <w:rFonts w:ascii="Leelawadee" w:hAnsi="Leelawadee" w:cs="Leelawadee"/>
          <w:sz w:val="24"/>
          <w:szCs w:val="24"/>
        </w:rPr>
        <w:t>la</w:t>
      </w:r>
      <w:r w:rsidR="00013F83" w:rsidRPr="005725A5">
        <w:rPr>
          <w:rFonts w:ascii="Leelawadee" w:hAnsi="Leelawadee" w:cs="Leelawadee"/>
          <w:sz w:val="24"/>
          <w:szCs w:val="24"/>
        </w:rPr>
        <w:t>r</w:t>
      </w:r>
      <w:r w:rsidR="0047512F" w:rsidRPr="005725A5">
        <w:rPr>
          <w:rFonts w:ascii="Leelawadee" w:hAnsi="Leelawadee" w:cs="Leelawadee"/>
          <w:sz w:val="24"/>
          <w:szCs w:val="24"/>
        </w:rPr>
        <w:t>in, 2018)</w:t>
      </w:r>
      <w:r w:rsidR="00CB2547" w:rsidRPr="005725A5">
        <w:rPr>
          <w:rFonts w:ascii="Leelawadee" w:hAnsi="Leelawadee" w:cs="Leelawadee"/>
          <w:sz w:val="24"/>
          <w:szCs w:val="24"/>
        </w:rPr>
        <w:t xml:space="preserve">. </w:t>
      </w:r>
    </w:p>
    <w:p w14:paraId="745FF2E1" w14:textId="54DDF429" w:rsidR="00A45854" w:rsidRPr="005725A5" w:rsidRDefault="003C45ED" w:rsidP="00FF530D">
      <w:pPr>
        <w:jc w:val="both"/>
        <w:rPr>
          <w:rFonts w:ascii="Leelawadee" w:hAnsi="Leelawadee" w:cs="Leelawadee"/>
          <w:sz w:val="24"/>
          <w:szCs w:val="24"/>
        </w:rPr>
      </w:pPr>
      <w:r w:rsidRPr="005725A5">
        <w:rPr>
          <w:rFonts w:ascii="Leelawadee" w:hAnsi="Leelawadee" w:cs="Leelawadee"/>
          <w:sz w:val="24"/>
          <w:szCs w:val="24"/>
        </w:rPr>
        <w:t xml:space="preserve">Là encore, les organisations internationales vont dans le même sens. </w:t>
      </w:r>
      <w:r w:rsidR="00A45854" w:rsidRPr="005725A5">
        <w:rPr>
          <w:rFonts w:ascii="Leelawadee" w:hAnsi="Leelawadee" w:cs="Leelawadee"/>
          <w:sz w:val="24"/>
          <w:szCs w:val="24"/>
        </w:rPr>
        <w:t>D</w:t>
      </w:r>
      <w:r w:rsidR="006F4E53" w:rsidRPr="005725A5">
        <w:rPr>
          <w:rFonts w:ascii="Leelawadee" w:hAnsi="Leelawadee" w:cs="Leelawadee"/>
          <w:sz w:val="24"/>
          <w:szCs w:val="24"/>
        </w:rPr>
        <w:t>ans la déclaration de Rio</w:t>
      </w:r>
      <w:r w:rsidR="00214357" w:rsidRPr="005725A5">
        <w:rPr>
          <w:rFonts w:ascii="Leelawadee" w:hAnsi="Leelawadee" w:cs="Leelawadee"/>
          <w:sz w:val="24"/>
          <w:szCs w:val="24"/>
        </w:rPr>
        <w:t xml:space="preserve"> </w:t>
      </w:r>
      <w:r w:rsidR="00A45854" w:rsidRPr="005725A5">
        <w:rPr>
          <w:rFonts w:ascii="Leelawadee" w:hAnsi="Leelawadee" w:cs="Leelawadee"/>
          <w:sz w:val="24"/>
          <w:szCs w:val="24"/>
        </w:rPr>
        <w:t>de 2012</w:t>
      </w:r>
      <w:r w:rsidR="006F4E53" w:rsidRPr="005725A5">
        <w:rPr>
          <w:rFonts w:ascii="Leelawadee" w:hAnsi="Leelawadee" w:cs="Leelawadee"/>
          <w:sz w:val="24"/>
          <w:szCs w:val="24"/>
        </w:rPr>
        <w:t xml:space="preserve"> intitulée</w:t>
      </w:r>
      <w:r w:rsidR="00214357" w:rsidRPr="005725A5">
        <w:rPr>
          <w:rFonts w:ascii="Leelawadee" w:hAnsi="Leelawadee" w:cs="Leelawadee"/>
          <w:sz w:val="24"/>
          <w:szCs w:val="24"/>
        </w:rPr>
        <w:t xml:space="preserve"> </w:t>
      </w:r>
      <w:r w:rsidR="00214357" w:rsidRPr="005725A5">
        <w:rPr>
          <w:rFonts w:ascii="Leelawadee" w:hAnsi="Leelawadee" w:cs="Leelawadee"/>
          <w:i/>
          <w:sz w:val="24"/>
          <w:szCs w:val="24"/>
        </w:rPr>
        <w:t>« le futur que nous voulons »</w:t>
      </w:r>
      <w:r w:rsidR="00A45854" w:rsidRPr="005725A5">
        <w:rPr>
          <w:rFonts w:ascii="Leelawadee" w:hAnsi="Leelawadee" w:cs="Leelawadee"/>
          <w:sz w:val="24"/>
          <w:szCs w:val="24"/>
        </w:rPr>
        <w:t>, les participants à la Conférence des Nations-Unies sur le développement durable soulignent l’</w:t>
      </w:r>
      <w:r w:rsidR="008D1A1D" w:rsidRPr="005725A5">
        <w:rPr>
          <w:rFonts w:ascii="Leelawadee" w:hAnsi="Leelawadee" w:cs="Leelawadee"/>
          <w:sz w:val="24"/>
          <w:szCs w:val="24"/>
        </w:rPr>
        <w:t>importance croissante</w:t>
      </w:r>
      <w:r w:rsidR="00A45854" w:rsidRPr="005725A5">
        <w:rPr>
          <w:rFonts w:ascii="Leelawadee" w:hAnsi="Leelawadee" w:cs="Leelawadee"/>
          <w:sz w:val="24"/>
          <w:szCs w:val="24"/>
        </w:rPr>
        <w:t xml:space="preserve"> du local et </w:t>
      </w:r>
      <w:r w:rsidR="00B5407D" w:rsidRPr="005725A5">
        <w:rPr>
          <w:rFonts w:ascii="Leelawadee" w:hAnsi="Leelawadee" w:cs="Leelawadee"/>
          <w:sz w:val="24"/>
          <w:szCs w:val="24"/>
        </w:rPr>
        <w:t xml:space="preserve">de </w:t>
      </w:r>
      <w:r w:rsidR="00A45854" w:rsidRPr="005725A5">
        <w:rPr>
          <w:rFonts w:ascii="Leelawadee" w:hAnsi="Leelawadee" w:cs="Leelawadee"/>
          <w:sz w:val="24"/>
          <w:szCs w:val="24"/>
        </w:rPr>
        <w:t>l’infra-national</w:t>
      </w:r>
      <w:r w:rsidR="008D1A1D" w:rsidRPr="005725A5">
        <w:rPr>
          <w:rFonts w:ascii="Leelawadee" w:hAnsi="Leelawadee" w:cs="Leelawadee"/>
          <w:sz w:val="24"/>
          <w:szCs w:val="24"/>
        </w:rPr>
        <w:t>,</w:t>
      </w:r>
      <w:r w:rsidR="00A45854" w:rsidRPr="005725A5">
        <w:rPr>
          <w:rFonts w:ascii="Leelawadee" w:hAnsi="Leelawadee" w:cs="Leelawadee"/>
          <w:sz w:val="24"/>
          <w:szCs w:val="24"/>
        </w:rPr>
        <w:t xml:space="preserve"> e</w:t>
      </w:r>
      <w:r w:rsidR="008D1A1D" w:rsidRPr="005725A5">
        <w:rPr>
          <w:rFonts w:ascii="Leelawadee" w:hAnsi="Leelawadee" w:cs="Leelawadee"/>
          <w:sz w:val="24"/>
          <w:szCs w:val="24"/>
        </w:rPr>
        <w:t>n particulier</w:t>
      </w:r>
      <w:r w:rsidR="00A45854" w:rsidRPr="005725A5">
        <w:rPr>
          <w:rFonts w:ascii="Leelawadee" w:hAnsi="Leelawadee" w:cs="Leelawadee"/>
          <w:sz w:val="24"/>
          <w:szCs w:val="24"/>
        </w:rPr>
        <w:t xml:space="preserve"> sa faculté à permettre </w:t>
      </w:r>
      <w:r w:rsidR="008D1A1D" w:rsidRPr="005725A5">
        <w:rPr>
          <w:rFonts w:ascii="Leelawadee" w:hAnsi="Leelawadee" w:cs="Leelawadee"/>
          <w:i/>
          <w:sz w:val="24"/>
          <w:szCs w:val="24"/>
        </w:rPr>
        <w:t>« </w:t>
      </w:r>
      <w:r w:rsidR="00A45854" w:rsidRPr="005725A5">
        <w:rPr>
          <w:rFonts w:ascii="Leelawadee" w:hAnsi="Leelawadee" w:cs="Leelawadee"/>
          <w:i/>
          <w:sz w:val="24"/>
          <w:szCs w:val="24"/>
        </w:rPr>
        <w:t xml:space="preserve">l’engagement des citoyens et des autres </w:t>
      </w:r>
      <w:r w:rsidR="008D1A1D" w:rsidRPr="005725A5">
        <w:rPr>
          <w:rFonts w:ascii="Leelawadee" w:hAnsi="Leelawadee" w:cs="Leelawadee"/>
          <w:i/>
          <w:sz w:val="24"/>
          <w:szCs w:val="24"/>
        </w:rPr>
        <w:t>parties</w:t>
      </w:r>
      <w:r w:rsidR="00A45854" w:rsidRPr="005725A5">
        <w:rPr>
          <w:rFonts w:ascii="Leelawadee" w:hAnsi="Leelawadee" w:cs="Leelawadee"/>
          <w:i/>
          <w:sz w:val="24"/>
          <w:szCs w:val="24"/>
        </w:rPr>
        <w:t xml:space="preserve"> prenantes </w:t>
      </w:r>
      <w:r w:rsidR="008D1A1D" w:rsidRPr="005725A5">
        <w:rPr>
          <w:rFonts w:ascii="Leelawadee" w:hAnsi="Leelawadee" w:cs="Leelawadee"/>
          <w:i/>
          <w:sz w:val="24"/>
          <w:szCs w:val="24"/>
        </w:rPr>
        <w:t>en leur fournissant l’information pertinente »</w:t>
      </w:r>
      <w:r w:rsidR="008D1A1D" w:rsidRPr="005725A5">
        <w:rPr>
          <w:rFonts w:ascii="Leelawadee" w:hAnsi="Leelawadee" w:cs="Leelawadee"/>
          <w:sz w:val="24"/>
          <w:szCs w:val="24"/>
        </w:rPr>
        <w:t xml:space="preserve">, et ce, </w:t>
      </w:r>
      <w:r w:rsidR="008D1A1D" w:rsidRPr="005725A5">
        <w:rPr>
          <w:rFonts w:ascii="Leelawadee" w:hAnsi="Leelawadee" w:cs="Leelawadee"/>
          <w:i/>
          <w:sz w:val="24"/>
          <w:szCs w:val="24"/>
        </w:rPr>
        <w:t>« de manière appropriée »</w:t>
      </w:r>
      <w:r w:rsidR="008D1A1D" w:rsidRPr="005725A5">
        <w:rPr>
          <w:rFonts w:ascii="Leelawadee" w:hAnsi="Leelawadee" w:cs="Leelawadee"/>
          <w:sz w:val="24"/>
          <w:szCs w:val="24"/>
        </w:rPr>
        <w:t xml:space="preserve"> (paragraphe 42). </w:t>
      </w:r>
      <w:r w:rsidR="00707900" w:rsidRPr="005725A5">
        <w:rPr>
          <w:rFonts w:ascii="Leelawadee" w:hAnsi="Leelawadee" w:cs="Leelawadee"/>
          <w:sz w:val="24"/>
          <w:szCs w:val="24"/>
        </w:rPr>
        <w:t xml:space="preserve">En creux, l’autonomie locale est prônée comme une évolution positive parce qu’elle permettrait de résoudre une partie de la crise démocratique actuelle, en rapprochant les citoyens de la décision politique, la rendant plus transparente et plus contrôlable. </w:t>
      </w:r>
      <w:r w:rsidRPr="005725A5">
        <w:rPr>
          <w:rFonts w:ascii="Leelawadee" w:hAnsi="Leelawadee" w:cs="Leelawadee"/>
          <w:sz w:val="24"/>
          <w:szCs w:val="24"/>
        </w:rPr>
        <w:t xml:space="preserve">Plus </w:t>
      </w:r>
      <w:r w:rsidR="006B6658" w:rsidRPr="005725A5">
        <w:rPr>
          <w:rFonts w:ascii="Leelawadee" w:hAnsi="Leelawadee" w:cs="Leelawadee"/>
          <w:sz w:val="24"/>
          <w:szCs w:val="24"/>
        </w:rPr>
        <w:t>d’autonomie</w:t>
      </w:r>
      <w:r w:rsidRPr="005725A5">
        <w:rPr>
          <w:rFonts w:ascii="Leelawadee" w:hAnsi="Leelawadee" w:cs="Leelawadee"/>
          <w:sz w:val="24"/>
          <w:szCs w:val="24"/>
        </w:rPr>
        <w:t xml:space="preserve"> local</w:t>
      </w:r>
      <w:r w:rsidR="006B6658" w:rsidRPr="005725A5">
        <w:rPr>
          <w:rFonts w:ascii="Leelawadee" w:hAnsi="Leelawadee" w:cs="Leelawadee"/>
          <w:sz w:val="24"/>
          <w:szCs w:val="24"/>
        </w:rPr>
        <w:t>e</w:t>
      </w:r>
      <w:r w:rsidRPr="005725A5">
        <w:rPr>
          <w:rFonts w:ascii="Leelawadee" w:hAnsi="Leelawadee" w:cs="Leelawadee"/>
          <w:sz w:val="24"/>
          <w:szCs w:val="24"/>
        </w:rPr>
        <w:t xml:space="preserve">, ce serait donc </w:t>
      </w:r>
      <w:r w:rsidR="00D4301A" w:rsidRPr="005725A5">
        <w:rPr>
          <w:rFonts w:ascii="Leelawadee" w:hAnsi="Leelawadee" w:cs="Leelawadee"/>
          <w:sz w:val="24"/>
          <w:szCs w:val="24"/>
        </w:rPr>
        <w:t xml:space="preserve">aussi </w:t>
      </w:r>
      <w:r w:rsidRPr="005725A5">
        <w:rPr>
          <w:rFonts w:ascii="Leelawadee" w:hAnsi="Leelawadee" w:cs="Leelawadee"/>
          <w:sz w:val="24"/>
          <w:szCs w:val="24"/>
        </w:rPr>
        <w:t xml:space="preserve">plus </w:t>
      </w:r>
      <w:r w:rsidR="006B6658" w:rsidRPr="005725A5">
        <w:rPr>
          <w:rFonts w:ascii="Leelawadee" w:hAnsi="Leelawadee" w:cs="Leelawadee"/>
          <w:sz w:val="24"/>
          <w:szCs w:val="24"/>
        </w:rPr>
        <w:t>de justice procédurale</w:t>
      </w:r>
      <w:r w:rsidRPr="005725A5">
        <w:rPr>
          <w:rFonts w:ascii="Leelawadee" w:hAnsi="Leelawadee" w:cs="Leelawadee"/>
          <w:sz w:val="24"/>
          <w:szCs w:val="24"/>
        </w:rPr>
        <w:t xml:space="preserve">. </w:t>
      </w:r>
    </w:p>
    <w:p w14:paraId="230A72B6" w14:textId="3D341712" w:rsidR="00246016" w:rsidRPr="005725A5" w:rsidRDefault="00795E4B" w:rsidP="00695334">
      <w:pPr>
        <w:jc w:val="both"/>
        <w:rPr>
          <w:rFonts w:ascii="Leelawadee" w:hAnsi="Leelawadee" w:cs="Leelawadee"/>
          <w:sz w:val="24"/>
          <w:szCs w:val="24"/>
        </w:rPr>
      </w:pPr>
      <w:r w:rsidRPr="005725A5">
        <w:rPr>
          <w:rFonts w:ascii="Leelawadee" w:hAnsi="Leelawadee" w:cs="Leelawadee"/>
          <w:sz w:val="24"/>
          <w:szCs w:val="24"/>
        </w:rPr>
        <w:t>C</w:t>
      </w:r>
      <w:r w:rsidR="004E4647" w:rsidRPr="005725A5">
        <w:rPr>
          <w:rFonts w:ascii="Leelawadee" w:hAnsi="Leelawadee" w:cs="Leelawadee"/>
          <w:sz w:val="24"/>
          <w:szCs w:val="24"/>
        </w:rPr>
        <w:t xml:space="preserve">et appel </w:t>
      </w:r>
      <w:r w:rsidRPr="005725A5">
        <w:rPr>
          <w:rFonts w:ascii="Leelawadee" w:hAnsi="Leelawadee" w:cs="Leelawadee"/>
          <w:sz w:val="24"/>
          <w:szCs w:val="24"/>
        </w:rPr>
        <w:t xml:space="preserve">à articles </w:t>
      </w:r>
      <w:r w:rsidR="004E4647" w:rsidRPr="005725A5">
        <w:rPr>
          <w:rFonts w:ascii="Leelawadee" w:hAnsi="Leelawadee" w:cs="Leelawadee"/>
          <w:sz w:val="24"/>
          <w:szCs w:val="24"/>
        </w:rPr>
        <w:t xml:space="preserve">prend pour point de départ l’autonomie telle qu’elle est entendue par les organisations internationales (e.g. OCDE, Conseil de l’Europe pour les plus citées). </w:t>
      </w:r>
      <w:r w:rsidR="00557D27" w:rsidRPr="005725A5">
        <w:rPr>
          <w:rFonts w:ascii="Leelawadee" w:hAnsi="Leelawadee" w:cs="Leelawadee"/>
          <w:sz w:val="24"/>
          <w:szCs w:val="24"/>
        </w:rPr>
        <w:t>La définition de l’autonomie qu’elles proposent est e</w:t>
      </w:r>
      <w:r w:rsidR="004E4647" w:rsidRPr="005725A5">
        <w:rPr>
          <w:rFonts w:ascii="Leelawadee" w:hAnsi="Leelawadee" w:cs="Leelawadee"/>
          <w:sz w:val="24"/>
          <w:szCs w:val="24"/>
        </w:rPr>
        <w:t xml:space="preserve">ssentiellement </w:t>
      </w:r>
      <w:r w:rsidRPr="005725A5">
        <w:rPr>
          <w:rFonts w:ascii="Leelawadee" w:hAnsi="Leelawadee" w:cs="Leelawadee"/>
          <w:sz w:val="24"/>
          <w:szCs w:val="24"/>
        </w:rPr>
        <w:t>institutionnelle, recouvrant</w:t>
      </w:r>
      <w:r w:rsidR="004E4647" w:rsidRPr="005725A5">
        <w:rPr>
          <w:rFonts w:ascii="Leelawadee" w:hAnsi="Leelawadee" w:cs="Leelawadee"/>
          <w:sz w:val="24"/>
          <w:szCs w:val="24"/>
        </w:rPr>
        <w:t xml:space="preserve"> généralement deux éléments, identifiés par Clark en 1984 : le pouvoir d’initiative (la capacité du local à mener à bien des taches dans l’intérêt du local) et le pouvoir d’immunité (la possibilité du local </w:t>
      </w:r>
      <w:r w:rsidR="00BA39EA" w:rsidRPr="005725A5">
        <w:rPr>
          <w:rFonts w:ascii="Leelawadee" w:hAnsi="Leelawadee" w:cs="Leelawadee"/>
          <w:sz w:val="24"/>
          <w:szCs w:val="24"/>
        </w:rPr>
        <w:t xml:space="preserve">à </w:t>
      </w:r>
      <w:r w:rsidR="004E4647" w:rsidRPr="005725A5">
        <w:rPr>
          <w:rFonts w:ascii="Leelawadee" w:hAnsi="Leelawadee" w:cs="Leelawadee"/>
          <w:sz w:val="24"/>
          <w:szCs w:val="24"/>
        </w:rPr>
        <w:t>agir sans contrôle des niveaux supérieurs).</w:t>
      </w:r>
      <w:r w:rsidR="00BA39EA" w:rsidRPr="005725A5">
        <w:rPr>
          <w:rFonts w:ascii="Leelawadee" w:hAnsi="Leelawadee" w:cs="Leelawadee"/>
          <w:sz w:val="24"/>
          <w:szCs w:val="24"/>
        </w:rPr>
        <w:t xml:space="preserve"> </w:t>
      </w:r>
      <w:r w:rsidR="00AD3FE2" w:rsidRPr="005725A5">
        <w:rPr>
          <w:rFonts w:ascii="Leelawadee" w:hAnsi="Leelawadee" w:cs="Leelawadee"/>
          <w:sz w:val="24"/>
          <w:szCs w:val="24"/>
        </w:rPr>
        <w:t>Par</w:t>
      </w:r>
      <w:r w:rsidR="00BA39EA" w:rsidRPr="005725A5">
        <w:rPr>
          <w:rFonts w:ascii="Leelawadee" w:hAnsi="Leelawadee" w:cs="Leelawadee"/>
          <w:sz w:val="24"/>
          <w:szCs w:val="24"/>
        </w:rPr>
        <w:t xml:space="preserve"> </w:t>
      </w:r>
      <w:r w:rsidR="00AD3FE2" w:rsidRPr="005725A5">
        <w:rPr>
          <w:rFonts w:ascii="Leelawadee" w:hAnsi="Leelawadee" w:cs="Leelawadee"/>
          <w:sz w:val="24"/>
          <w:szCs w:val="24"/>
        </w:rPr>
        <w:t>« </w:t>
      </w:r>
      <w:r w:rsidR="00BA39EA" w:rsidRPr="005725A5">
        <w:rPr>
          <w:rFonts w:ascii="Leelawadee" w:hAnsi="Leelawadee" w:cs="Leelawadee"/>
          <w:sz w:val="24"/>
          <w:szCs w:val="24"/>
        </w:rPr>
        <w:t>l</w:t>
      </w:r>
      <w:r w:rsidR="00BA39EA" w:rsidRPr="005725A5">
        <w:rPr>
          <w:rFonts w:ascii="Leelawadee" w:hAnsi="Leelawadee" w:cs="Leelawadee"/>
          <w:sz w:val="24"/>
          <w:szCs w:val="24"/>
          <w:lang w:val="fr-CH"/>
        </w:rPr>
        <w:t>ocal</w:t>
      </w:r>
      <w:r w:rsidR="00AD3FE2" w:rsidRPr="005725A5">
        <w:rPr>
          <w:rFonts w:ascii="Leelawadee" w:hAnsi="Leelawadee" w:cs="Leelawadee"/>
          <w:sz w:val="24"/>
          <w:szCs w:val="24"/>
          <w:lang w:val="fr-CH"/>
        </w:rPr>
        <w:t> », nous entendons ici</w:t>
      </w:r>
      <w:r w:rsidR="00BA39EA" w:rsidRPr="005725A5">
        <w:rPr>
          <w:rFonts w:ascii="Leelawadee" w:hAnsi="Leelawadee" w:cs="Leelawadee"/>
          <w:sz w:val="24"/>
          <w:szCs w:val="24"/>
          <w:lang w:val="fr-CH"/>
        </w:rPr>
        <w:t xml:space="preserve"> l’ancrage spatial de proximité au plus près des injustices spatiales vécues et ciblées par les politiques de développement territorial. </w:t>
      </w:r>
      <w:r w:rsidRPr="005725A5">
        <w:rPr>
          <w:rFonts w:ascii="Leelawadee" w:hAnsi="Leelawadee" w:cs="Leelawadee"/>
          <w:sz w:val="24"/>
          <w:szCs w:val="24"/>
          <w:lang w:val="fr-CH"/>
        </w:rPr>
        <w:t>Ce « </w:t>
      </w:r>
      <w:r w:rsidR="00FD42D1" w:rsidRPr="005725A5">
        <w:rPr>
          <w:rFonts w:ascii="Leelawadee" w:hAnsi="Leelawadee" w:cs="Leelawadee"/>
          <w:sz w:val="24"/>
          <w:szCs w:val="24"/>
          <w:lang w:val="fr-CH"/>
        </w:rPr>
        <w:t>local</w:t>
      </w:r>
      <w:r w:rsidRPr="005725A5">
        <w:rPr>
          <w:rFonts w:ascii="Leelawadee" w:hAnsi="Leelawadee" w:cs="Leelawadee"/>
          <w:sz w:val="24"/>
          <w:szCs w:val="24"/>
          <w:lang w:val="fr-CH"/>
        </w:rPr>
        <w:t> »</w:t>
      </w:r>
      <w:r w:rsidR="00FD42D1" w:rsidRPr="005725A5">
        <w:rPr>
          <w:rFonts w:ascii="Leelawadee" w:hAnsi="Leelawadee" w:cs="Leelawadee"/>
          <w:sz w:val="24"/>
          <w:szCs w:val="24"/>
          <w:lang w:val="fr-CH"/>
        </w:rPr>
        <w:t xml:space="preserve"> désigne </w:t>
      </w:r>
      <w:r w:rsidRPr="005725A5">
        <w:rPr>
          <w:rFonts w:ascii="Leelawadee" w:hAnsi="Leelawadee" w:cs="Leelawadee"/>
          <w:sz w:val="24"/>
          <w:szCs w:val="24"/>
          <w:lang w:val="fr-CH"/>
        </w:rPr>
        <w:t xml:space="preserve">préférentiellement </w:t>
      </w:r>
      <w:r w:rsidR="00BA39EA" w:rsidRPr="005725A5">
        <w:rPr>
          <w:rFonts w:ascii="Leelawadee" w:hAnsi="Leelawadee" w:cs="Leelawadee"/>
          <w:sz w:val="24"/>
          <w:szCs w:val="24"/>
          <w:lang w:val="fr-CH"/>
        </w:rPr>
        <w:t xml:space="preserve">les acteurs </w:t>
      </w:r>
      <w:r w:rsidR="00FD42D1" w:rsidRPr="005725A5">
        <w:rPr>
          <w:rFonts w:ascii="Leelawadee" w:hAnsi="Leelawadee" w:cs="Leelawadee"/>
          <w:sz w:val="24"/>
          <w:szCs w:val="24"/>
          <w:lang w:val="fr-CH"/>
        </w:rPr>
        <w:t>publics</w:t>
      </w:r>
      <w:r w:rsidRPr="005725A5">
        <w:rPr>
          <w:rFonts w:ascii="Leelawadee" w:hAnsi="Leelawadee" w:cs="Leelawadee"/>
          <w:sz w:val="24"/>
          <w:szCs w:val="24"/>
          <w:lang w:val="fr-CH"/>
        </w:rPr>
        <w:t xml:space="preserve"> institutionnels (e.g. les collectivités territoriales)</w:t>
      </w:r>
      <w:r w:rsidR="00FD42D1" w:rsidRPr="005725A5">
        <w:rPr>
          <w:rFonts w:ascii="Leelawadee" w:hAnsi="Leelawadee" w:cs="Leelawadee"/>
          <w:sz w:val="24"/>
          <w:szCs w:val="24"/>
          <w:lang w:val="fr-CH"/>
        </w:rPr>
        <w:t>,</w:t>
      </w:r>
      <w:r w:rsidRPr="005725A5">
        <w:rPr>
          <w:rFonts w:ascii="Leelawadee" w:hAnsi="Leelawadee" w:cs="Leelawadee"/>
          <w:sz w:val="24"/>
          <w:szCs w:val="24"/>
          <w:lang w:val="fr-CH"/>
        </w:rPr>
        <w:t xml:space="preserve"> mais aussi possiblement des acteurs privés et</w:t>
      </w:r>
      <w:r w:rsidR="00FD42D1" w:rsidRPr="005725A5">
        <w:rPr>
          <w:rFonts w:ascii="Leelawadee" w:hAnsi="Leelawadee" w:cs="Leelawadee"/>
          <w:sz w:val="24"/>
          <w:szCs w:val="24"/>
          <w:lang w:val="fr-CH"/>
        </w:rPr>
        <w:t xml:space="preserve"> associatifs </w:t>
      </w:r>
      <w:r w:rsidR="00BA39EA" w:rsidRPr="005725A5">
        <w:rPr>
          <w:rFonts w:ascii="Leelawadee" w:hAnsi="Leelawadee" w:cs="Leelawadee"/>
          <w:sz w:val="24"/>
          <w:szCs w:val="24"/>
          <w:lang w:val="fr-CH"/>
        </w:rPr>
        <w:t>qui se mobilisent pour appliquer,</w:t>
      </w:r>
      <w:r w:rsidRPr="005725A5">
        <w:rPr>
          <w:rFonts w:ascii="Leelawadee" w:hAnsi="Leelawadee" w:cs="Leelawadee"/>
          <w:sz w:val="24"/>
          <w:szCs w:val="24"/>
          <w:lang w:val="fr-CH"/>
        </w:rPr>
        <w:t xml:space="preserve"> contester ou</w:t>
      </w:r>
      <w:r w:rsidR="00FD42D1" w:rsidRPr="005725A5">
        <w:rPr>
          <w:rFonts w:ascii="Leelawadee" w:hAnsi="Leelawadee" w:cs="Leelawadee"/>
          <w:sz w:val="24"/>
          <w:szCs w:val="24"/>
          <w:lang w:val="fr-CH"/>
        </w:rPr>
        <w:t xml:space="preserve"> </w:t>
      </w:r>
      <w:r w:rsidR="00BA39EA" w:rsidRPr="005725A5">
        <w:rPr>
          <w:rFonts w:ascii="Leelawadee" w:hAnsi="Leelawadee" w:cs="Leelawadee"/>
          <w:sz w:val="24"/>
          <w:szCs w:val="24"/>
          <w:lang w:val="fr-CH"/>
        </w:rPr>
        <w:t>détourner</w:t>
      </w:r>
      <w:r w:rsidRPr="005725A5">
        <w:rPr>
          <w:rFonts w:ascii="Leelawadee" w:hAnsi="Leelawadee" w:cs="Leelawadee"/>
          <w:sz w:val="24"/>
          <w:szCs w:val="24"/>
          <w:lang w:val="fr-CH"/>
        </w:rPr>
        <w:t xml:space="preserve"> les politiques de développement territorial</w:t>
      </w:r>
      <w:r w:rsidR="00BA39EA" w:rsidRPr="005725A5">
        <w:rPr>
          <w:rFonts w:ascii="Leelawadee" w:hAnsi="Leelawadee" w:cs="Leelawadee"/>
          <w:sz w:val="24"/>
          <w:szCs w:val="24"/>
          <w:lang w:val="fr-CH"/>
        </w:rPr>
        <w:t>.</w:t>
      </w:r>
    </w:p>
    <w:p w14:paraId="2948A6F4" w14:textId="2B94031D" w:rsidR="00AD3FE2" w:rsidRPr="005725A5" w:rsidRDefault="00AD3FE2" w:rsidP="00AD3FE2">
      <w:pPr>
        <w:jc w:val="both"/>
        <w:rPr>
          <w:rFonts w:ascii="Leelawadee" w:hAnsi="Leelawadee" w:cs="Leelawadee"/>
          <w:sz w:val="24"/>
          <w:szCs w:val="24"/>
        </w:rPr>
      </w:pPr>
      <w:r w:rsidRPr="005725A5">
        <w:rPr>
          <w:rFonts w:ascii="Leelawadee" w:hAnsi="Leelawadee" w:cs="Leelawadee"/>
          <w:sz w:val="24"/>
          <w:szCs w:val="24"/>
        </w:rPr>
        <w:t xml:space="preserve">Cet appel propose de questionner </w:t>
      </w:r>
      <w:r w:rsidR="00795E4B" w:rsidRPr="005725A5">
        <w:rPr>
          <w:rFonts w:ascii="Leelawadee" w:hAnsi="Leelawadee" w:cs="Leelawadee"/>
          <w:sz w:val="24"/>
          <w:szCs w:val="24"/>
        </w:rPr>
        <w:t xml:space="preserve">d’un point de vue critique </w:t>
      </w:r>
      <w:r w:rsidRPr="005725A5">
        <w:rPr>
          <w:rFonts w:ascii="Leelawadee" w:hAnsi="Leelawadee" w:cs="Leelawadee"/>
          <w:sz w:val="24"/>
          <w:szCs w:val="24"/>
        </w:rPr>
        <w:t xml:space="preserve">les liens entre autonomie locale et justice spatiale dans le cadre des politiques de développement territorial </w:t>
      </w:r>
      <w:r w:rsidR="00220514" w:rsidRPr="005725A5">
        <w:rPr>
          <w:rFonts w:ascii="Leelawadee" w:hAnsi="Leelawadee" w:cs="Leelawadee"/>
          <w:sz w:val="24"/>
          <w:szCs w:val="24"/>
        </w:rPr>
        <w:t>visant à renforcer</w:t>
      </w:r>
      <w:r w:rsidRPr="005725A5">
        <w:rPr>
          <w:rFonts w:ascii="Leelawadee" w:hAnsi="Leelawadee" w:cs="Leelawadee"/>
          <w:sz w:val="24"/>
          <w:szCs w:val="24"/>
        </w:rPr>
        <w:t xml:space="preserve"> la marge de manœuvre conférée au local. Sont en particulier attendues des contributions faisant état d’exemples concrets d’application ou de résistance à ces politiques. Les politiques et programmes concernés sont en particulier ceux mis en place depuis 2000 par les grandes organisations internationales, suprarégionales et/ou nationales  à destination de territoires périphériques, semi-périphériques (mais aussi de leurs périphéries intérieures) et/ou au profit de populations jugées marginales : par exemple les politiques de développement de la Banque Mondiale ou de l’ONU, la politique européenne de cohésion territoriale ou les politiques européenne de développement visant le reste du Monde, les programmes de développement nationaux type UsAid, etc.). </w:t>
      </w:r>
    </w:p>
    <w:p w14:paraId="4677D8AA" w14:textId="23B4215B" w:rsidR="0053263A" w:rsidRPr="005725A5" w:rsidRDefault="00220514" w:rsidP="00695334">
      <w:pPr>
        <w:jc w:val="both"/>
        <w:rPr>
          <w:rFonts w:ascii="Leelawadee" w:eastAsia="Times New Roman" w:hAnsi="Leelawadee" w:cs="Leelawadee"/>
          <w:sz w:val="24"/>
          <w:szCs w:val="24"/>
        </w:rPr>
      </w:pPr>
      <w:r w:rsidRPr="005725A5">
        <w:rPr>
          <w:rFonts w:ascii="Leelawadee" w:hAnsi="Leelawadee" w:cs="Leelawadee"/>
          <w:sz w:val="24"/>
          <w:szCs w:val="24"/>
        </w:rPr>
        <w:lastRenderedPageBreak/>
        <w:t>C</w:t>
      </w:r>
      <w:r w:rsidR="00BA39EA" w:rsidRPr="005725A5">
        <w:rPr>
          <w:rFonts w:ascii="Leelawadee" w:hAnsi="Leelawadee" w:cs="Leelawadee"/>
          <w:sz w:val="24"/>
          <w:szCs w:val="24"/>
        </w:rPr>
        <w:t xml:space="preserve">et appel </w:t>
      </w:r>
      <w:r w:rsidRPr="005725A5">
        <w:rPr>
          <w:rFonts w:ascii="Leelawadee" w:hAnsi="Leelawadee" w:cs="Leelawadee"/>
          <w:sz w:val="24"/>
          <w:szCs w:val="24"/>
        </w:rPr>
        <w:t>ne vise pas les</w:t>
      </w:r>
      <w:r w:rsidR="006F4E53" w:rsidRPr="005725A5">
        <w:rPr>
          <w:rFonts w:ascii="Leelawadee" w:hAnsi="Leelawadee" w:cs="Leelawadee"/>
          <w:sz w:val="24"/>
          <w:szCs w:val="24"/>
        </w:rPr>
        <w:t xml:space="preserve"> politiques </w:t>
      </w:r>
      <w:r w:rsidR="00836602" w:rsidRPr="005725A5">
        <w:rPr>
          <w:rFonts w:ascii="Leelawadee" w:hAnsi="Leelawadee" w:cs="Leelawadee"/>
          <w:sz w:val="24"/>
          <w:szCs w:val="24"/>
        </w:rPr>
        <w:t xml:space="preserve">en tant que telles. </w:t>
      </w:r>
      <w:r w:rsidRPr="005725A5">
        <w:rPr>
          <w:rFonts w:ascii="Leelawadee" w:hAnsi="Leelawadee" w:cs="Leelawadee"/>
          <w:sz w:val="24"/>
          <w:szCs w:val="24"/>
        </w:rPr>
        <w:t>Certains</w:t>
      </w:r>
      <w:r w:rsidR="00EC7FA0" w:rsidRPr="005725A5">
        <w:rPr>
          <w:rFonts w:ascii="Leelawadee" w:hAnsi="Leelawadee" w:cs="Leelawadee"/>
          <w:sz w:val="24"/>
          <w:szCs w:val="24"/>
        </w:rPr>
        <w:t xml:space="preserve"> auteurs critiques ont</w:t>
      </w:r>
      <w:r w:rsidR="00836602" w:rsidRPr="005725A5">
        <w:rPr>
          <w:rFonts w:ascii="Leelawadee" w:hAnsi="Leelawadee" w:cs="Leelawadee"/>
          <w:sz w:val="24"/>
          <w:szCs w:val="24"/>
        </w:rPr>
        <w:t xml:space="preserve"> déjà largement démontré les limites éthiques et épistémiques de la posture et de l’approche internationales</w:t>
      </w:r>
      <w:r w:rsidR="0047587E" w:rsidRPr="005725A5">
        <w:rPr>
          <w:rFonts w:ascii="Leelawadee" w:hAnsi="Leelawadee" w:cs="Leelawadee"/>
          <w:sz w:val="24"/>
          <w:szCs w:val="24"/>
        </w:rPr>
        <w:t xml:space="preserve"> (</w:t>
      </w:r>
      <w:r w:rsidR="00EC7FA0" w:rsidRPr="005725A5">
        <w:rPr>
          <w:rFonts w:ascii="Leelawadee" w:hAnsi="Leelawadee" w:cs="Leelawadee"/>
          <w:sz w:val="24"/>
          <w:szCs w:val="24"/>
        </w:rPr>
        <w:t xml:space="preserve">e.g. </w:t>
      </w:r>
      <w:r w:rsidR="0047587E" w:rsidRPr="005725A5">
        <w:rPr>
          <w:rFonts w:ascii="Leelawadee" w:hAnsi="Leelawadee" w:cs="Leelawadee"/>
          <w:sz w:val="24"/>
          <w:szCs w:val="24"/>
        </w:rPr>
        <w:t>Duffield, 2002 ; Ilcan et Lacey, 2011)</w:t>
      </w:r>
      <w:r w:rsidR="00836602" w:rsidRPr="005725A5">
        <w:rPr>
          <w:rFonts w:ascii="Leelawadee" w:hAnsi="Leelawadee" w:cs="Leelawadee"/>
          <w:sz w:val="24"/>
          <w:szCs w:val="24"/>
        </w:rPr>
        <w:t xml:space="preserve">. </w:t>
      </w:r>
      <w:r w:rsidR="00105052" w:rsidRPr="005725A5">
        <w:rPr>
          <w:rFonts w:ascii="Leelawadee" w:hAnsi="Leelawadee" w:cs="Leelawadee"/>
          <w:sz w:val="24"/>
          <w:szCs w:val="24"/>
        </w:rPr>
        <w:t>Il ne s’agit pas non plus de discuter les évolution</w:t>
      </w:r>
      <w:r w:rsidRPr="005725A5">
        <w:rPr>
          <w:rFonts w:ascii="Leelawadee" w:hAnsi="Leelawadee" w:cs="Leelawadee"/>
          <w:sz w:val="24"/>
          <w:szCs w:val="24"/>
        </w:rPr>
        <w:t>s institutionnelles permettant l</w:t>
      </w:r>
      <w:r w:rsidR="00105052" w:rsidRPr="005725A5">
        <w:rPr>
          <w:rFonts w:ascii="Leelawadee" w:hAnsi="Leelawadee" w:cs="Leelawadee"/>
          <w:sz w:val="24"/>
          <w:szCs w:val="24"/>
        </w:rPr>
        <w:t xml:space="preserve">e transfert de compétence </w:t>
      </w:r>
      <w:r w:rsidRPr="005725A5">
        <w:rPr>
          <w:rFonts w:ascii="Leelawadee" w:hAnsi="Leelawadee" w:cs="Leelawadee"/>
          <w:sz w:val="24"/>
          <w:szCs w:val="24"/>
        </w:rPr>
        <w:t xml:space="preserve">au local </w:t>
      </w:r>
      <w:r w:rsidR="00105052" w:rsidRPr="005725A5">
        <w:rPr>
          <w:rFonts w:ascii="Leelawadee" w:hAnsi="Leelawadee" w:cs="Leelawadee"/>
          <w:sz w:val="24"/>
          <w:szCs w:val="24"/>
        </w:rPr>
        <w:t>d’un point de vue des sciences politiques et juridiques, ces dernières étant là aussi déjà bien discutées dans la littérature spécialisée</w:t>
      </w:r>
      <w:r w:rsidR="00EC7FA0" w:rsidRPr="005725A5">
        <w:rPr>
          <w:rStyle w:val="Marquenotebasdepage"/>
          <w:rFonts w:ascii="Leelawadee" w:hAnsi="Leelawadee" w:cs="Leelawadee"/>
          <w:sz w:val="24"/>
          <w:szCs w:val="24"/>
        </w:rPr>
        <w:footnoteReference w:id="3"/>
      </w:r>
      <w:r w:rsidR="00105052" w:rsidRPr="005725A5">
        <w:rPr>
          <w:rFonts w:ascii="Leelawadee" w:hAnsi="Leelawadee" w:cs="Leelawadee"/>
          <w:sz w:val="24"/>
          <w:szCs w:val="24"/>
        </w:rPr>
        <w:t xml:space="preserve">. </w:t>
      </w:r>
      <w:r w:rsidR="00B5407D" w:rsidRPr="005725A5">
        <w:rPr>
          <w:rFonts w:ascii="Leelawadee" w:hAnsi="Leelawadee" w:cs="Leelawadee"/>
          <w:sz w:val="24"/>
          <w:szCs w:val="24"/>
        </w:rPr>
        <w:t>L</w:t>
      </w:r>
      <w:r w:rsidR="00FB797F" w:rsidRPr="005725A5">
        <w:rPr>
          <w:rFonts w:ascii="Leelawadee" w:hAnsi="Leelawadee" w:cs="Leelawadee"/>
          <w:sz w:val="24"/>
          <w:szCs w:val="24"/>
        </w:rPr>
        <w:t xml:space="preserve">’objectif </w:t>
      </w:r>
      <w:r w:rsidR="00E02C62" w:rsidRPr="005725A5">
        <w:rPr>
          <w:rFonts w:ascii="Leelawadee" w:hAnsi="Leelawadee" w:cs="Leelawadee"/>
          <w:sz w:val="24"/>
          <w:szCs w:val="24"/>
        </w:rPr>
        <w:t>est</w:t>
      </w:r>
      <w:r w:rsidR="00105052" w:rsidRPr="005725A5">
        <w:rPr>
          <w:rFonts w:ascii="Leelawadee" w:hAnsi="Leelawadee" w:cs="Leelawadee"/>
          <w:sz w:val="24"/>
          <w:szCs w:val="24"/>
        </w:rPr>
        <w:t xml:space="preserve"> </w:t>
      </w:r>
      <w:r w:rsidR="00395EA9" w:rsidRPr="005725A5">
        <w:rPr>
          <w:rFonts w:ascii="Leelawadee" w:hAnsi="Leelawadee" w:cs="Leelawadee"/>
          <w:sz w:val="24"/>
          <w:szCs w:val="24"/>
        </w:rPr>
        <w:t xml:space="preserve">ici </w:t>
      </w:r>
      <w:r w:rsidR="00FB797F" w:rsidRPr="005725A5">
        <w:rPr>
          <w:rFonts w:ascii="Leelawadee" w:hAnsi="Leelawadee" w:cs="Leelawadee"/>
          <w:sz w:val="24"/>
          <w:szCs w:val="24"/>
        </w:rPr>
        <w:t xml:space="preserve">de s’intéresser </w:t>
      </w:r>
      <w:r w:rsidRPr="005725A5">
        <w:rPr>
          <w:rFonts w:ascii="Leelawadee" w:hAnsi="Leelawadee" w:cs="Leelawadee"/>
          <w:sz w:val="24"/>
          <w:szCs w:val="24"/>
        </w:rPr>
        <w:t>à ce que l</w:t>
      </w:r>
      <w:r w:rsidR="004C7D01" w:rsidRPr="005725A5">
        <w:rPr>
          <w:rFonts w:ascii="Leelawadee" w:hAnsi="Leelawadee" w:cs="Leelawadee"/>
          <w:sz w:val="24"/>
          <w:szCs w:val="24"/>
        </w:rPr>
        <w:t xml:space="preserve">es politiques </w:t>
      </w:r>
      <w:r w:rsidRPr="005725A5">
        <w:rPr>
          <w:rFonts w:ascii="Leelawadee" w:hAnsi="Leelawadee" w:cs="Leelawadee"/>
          <w:sz w:val="24"/>
          <w:szCs w:val="24"/>
        </w:rPr>
        <w:t xml:space="preserve">que l’on pourrait qualifier </w:t>
      </w:r>
      <w:r w:rsidR="004C7D01" w:rsidRPr="005725A5">
        <w:rPr>
          <w:rFonts w:ascii="Leelawadee" w:hAnsi="Leelawadee" w:cs="Leelawadee"/>
          <w:sz w:val="24"/>
          <w:szCs w:val="24"/>
        </w:rPr>
        <w:t xml:space="preserve">d’autonomisation du développement produisent en termes de justice spatiale </w:t>
      </w:r>
      <w:r w:rsidR="00EA0CAA" w:rsidRPr="005725A5">
        <w:rPr>
          <w:rFonts w:ascii="Leelawadee" w:hAnsi="Leelawadee" w:cs="Leelawadee"/>
          <w:sz w:val="24"/>
          <w:szCs w:val="24"/>
        </w:rPr>
        <w:t xml:space="preserve">du point de vue des sciences sociales (géographie, sociologie, anthropologie) et </w:t>
      </w:r>
      <w:r w:rsidR="00FB797F" w:rsidRPr="005725A5">
        <w:rPr>
          <w:rFonts w:ascii="Leelawadee" w:hAnsi="Leelawadee" w:cs="Leelawadee"/>
          <w:sz w:val="24"/>
          <w:szCs w:val="24"/>
        </w:rPr>
        <w:t xml:space="preserve">depuis </w:t>
      </w:r>
      <w:r w:rsidR="004C7D01" w:rsidRPr="005725A5">
        <w:rPr>
          <w:rFonts w:ascii="Leelawadee" w:hAnsi="Leelawadee" w:cs="Leelawadee"/>
          <w:sz w:val="24"/>
          <w:szCs w:val="24"/>
        </w:rPr>
        <w:t>un</w:t>
      </w:r>
      <w:r w:rsidR="00FB797F" w:rsidRPr="005725A5">
        <w:rPr>
          <w:rFonts w:ascii="Leelawadee" w:hAnsi="Leelawadee" w:cs="Leelawadee"/>
          <w:sz w:val="24"/>
          <w:szCs w:val="24"/>
        </w:rPr>
        <w:t xml:space="preserve"> local </w:t>
      </w:r>
      <w:r w:rsidR="00EA0CAA" w:rsidRPr="005725A5">
        <w:rPr>
          <w:rFonts w:ascii="Leelawadee" w:hAnsi="Leelawadee" w:cs="Leelawadee"/>
          <w:sz w:val="24"/>
          <w:szCs w:val="24"/>
        </w:rPr>
        <w:t>(i.e. à partir d’observations de terrain)</w:t>
      </w:r>
      <w:r w:rsidR="004C7D01" w:rsidRPr="005725A5">
        <w:rPr>
          <w:rFonts w:ascii="Leelawadee" w:hAnsi="Leelawadee" w:cs="Leelawadee"/>
          <w:sz w:val="24"/>
          <w:szCs w:val="24"/>
        </w:rPr>
        <w:t xml:space="preserve"> pas uniquement urbain</w:t>
      </w:r>
      <w:r w:rsidR="00983D31" w:rsidRPr="005725A5">
        <w:rPr>
          <w:rFonts w:ascii="Leelawadee" w:hAnsi="Leelawadee" w:cs="Leelawadee"/>
          <w:sz w:val="24"/>
          <w:szCs w:val="24"/>
        </w:rPr>
        <w:t>.</w:t>
      </w:r>
      <w:r w:rsidR="00EA0CAA" w:rsidRPr="005725A5">
        <w:rPr>
          <w:rFonts w:ascii="Leelawadee" w:hAnsi="Leelawadee" w:cs="Leelawadee"/>
          <w:sz w:val="24"/>
          <w:szCs w:val="24"/>
        </w:rPr>
        <w:t xml:space="preserve"> </w:t>
      </w:r>
      <w:r w:rsidR="00695334" w:rsidRPr="005725A5">
        <w:rPr>
          <w:rFonts w:ascii="Leelawadee" w:hAnsi="Leelawadee" w:cs="Leelawadee"/>
          <w:sz w:val="24"/>
          <w:szCs w:val="24"/>
        </w:rPr>
        <w:t xml:space="preserve">Dans ce contexte large, </w:t>
      </w:r>
      <w:r w:rsidR="00695334" w:rsidRPr="005725A5">
        <w:rPr>
          <w:rFonts w:ascii="Leelawadee" w:eastAsia="Times New Roman" w:hAnsi="Leelawadee" w:cs="Leelawadee"/>
          <w:sz w:val="24"/>
          <w:szCs w:val="24"/>
        </w:rPr>
        <w:t>cet appel à articles pose plus précisément trois questions : </w:t>
      </w:r>
    </w:p>
    <w:p w14:paraId="5E7DCFA1" w14:textId="4691E380" w:rsidR="00695334" w:rsidRPr="005725A5" w:rsidRDefault="00695334" w:rsidP="00F52267">
      <w:pPr>
        <w:jc w:val="both"/>
        <w:rPr>
          <w:rFonts w:ascii="Leelawadee" w:eastAsia="Times New Roman" w:hAnsi="Leelawadee" w:cs="Leelawadee"/>
          <w:sz w:val="24"/>
          <w:szCs w:val="24"/>
        </w:rPr>
      </w:pPr>
      <w:r w:rsidRPr="005725A5">
        <w:rPr>
          <w:rFonts w:ascii="Leelawadee" w:eastAsia="Times New Roman" w:hAnsi="Leelawadee" w:cs="Leelawadee"/>
          <w:sz w:val="24"/>
          <w:szCs w:val="24"/>
        </w:rPr>
        <w:t xml:space="preserve">1/ </w:t>
      </w:r>
      <w:r w:rsidR="00CD65BB" w:rsidRPr="005725A5">
        <w:rPr>
          <w:rFonts w:ascii="Leelawadee" w:eastAsia="Times New Roman" w:hAnsi="Leelawadee" w:cs="Leelawadee"/>
          <w:sz w:val="24"/>
          <w:szCs w:val="24"/>
        </w:rPr>
        <w:t>Comment</w:t>
      </w:r>
      <w:r w:rsidR="00246016" w:rsidRPr="005725A5">
        <w:rPr>
          <w:rFonts w:ascii="Leelawadee" w:eastAsia="Times New Roman" w:hAnsi="Leelawadee" w:cs="Leelawadee"/>
          <w:sz w:val="24"/>
          <w:szCs w:val="24"/>
        </w:rPr>
        <w:t xml:space="preserve"> </w:t>
      </w:r>
      <w:r w:rsidR="005233C1" w:rsidRPr="005725A5">
        <w:rPr>
          <w:rFonts w:ascii="Leelawadee" w:eastAsia="Times New Roman" w:hAnsi="Leelawadee" w:cs="Leelawadee"/>
          <w:sz w:val="24"/>
          <w:szCs w:val="24"/>
        </w:rPr>
        <w:t>le local se saisit-il de ces récentes politiques de développement territorial</w:t>
      </w:r>
      <w:r w:rsidR="0081186E" w:rsidRPr="005725A5">
        <w:rPr>
          <w:rFonts w:ascii="Leelawadee" w:eastAsia="Times New Roman" w:hAnsi="Leelawadee" w:cs="Leelawadee"/>
          <w:sz w:val="24"/>
          <w:szCs w:val="24"/>
        </w:rPr>
        <w:t xml:space="preserve"> ? </w:t>
      </w:r>
      <w:r w:rsidR="00246016" w:rsidRPr="005725A5">
        <w:rPr>
          <w:rFonts w:ascii="Leelawadee" w:eastAsia="Times New Roman" w:hAnsi="Leelawadee" w:cs="Leelawadee"/>
          <w:sz w:val="24"/>
          <w:szCs w:val="24"/>
        </w:rPr>
        <w:t>Plus particulièrement</w:t>
      </w:r>
      <w:r w:rsidR="008A665A" w:rsidRPr="005725A5">
        <w:rPr>
          <w:rFonts w:ascii="Leelawadee" w:eastAsia="Times New Roman" w:hAnsi="Leelawadee" w:cs="Leelawadee"/>
          <w:sz w:val="24"/>
          <w:szCs w:val="24"/>
        </w:rPr>
        <w:t>, c</w:t>
      </w:r>
      <w:r w:rsidR="0081186E" w:rsidRPr="005725A5">
        <w:rPr>
          <w:rFonts w:ascii="Leelawadee" w:eastAsia="Times New Roman" w:hAnsi="Leelawadee" w:cs="Leelawadee"/>
          <w:sz w:val="24"/>
          <w:szCs w:val="24"/>
        </w:rPr>
        <w:t xml:space="preserve">es politiques </w:t>
      </w:r>
      <w:r w:rsidR="00981FDA" w:rsidRPr="005725A5">
        <w:rPr>
          <w:rFonts w:ascii="Leelawadee" w:eastAsia="Times New Roman" w:hAnsi="Leelawadee" w:cs="Leelawadee"/>
          <w:sz w:val="24"/>
          <w:szCs w:val="24"/>
        </w:rPr>
        <w:t>s</w:t>
      </w:r>
      <w:r w:rsidR="000047DA" w:rsidRPr="005725A5">
        <w:rPr>
          <w:rFonts w:ascii="Leelawadee" w:eastAsia="Times New Roman" w:hAnsi="Leelawadee" w:cs="Leelawadee"/>
          <w:sz w:val="24"/>
          <w:szCs w:val="24"/>
        </w:rPr>
        <w:t>ont-elles vectrices d’un</w:t>
      </w:r>
      <w:r w:rsidR="007A223B" w:rsidRPr="005725A5">
        <w:rPr>
          <w:rFonts w:ascii="Leelawadee" w:eastAsia="Times New Roman" w:hAnsi="Leelawadee" w:cs="Leelawadee"/>
          <w:sz w:val="24"/>
          <w:szCs w:val="24"/>
        </w:rPr>
        <w:t>e répartition</w:t>
      </w:r>
      <w:r w:rsidR="000047DA" w:rsidRPr="005725A5">
        <w:rPr>
          <w:rFonts w:ascii="Leelawadee" w:eastAsia="Times New Roman" w:hAnsi="Leelawadee" w:cs="Leelawadee"/>
          <w:sz w:val="24"/>
          <w:szCs w:val="24"/>
        </w:rPr>
        <w:t xml:space="preserve"> </w:t>
      </w:r>
      <w:r w:rsidR="007A223B" w:rsidRPr="005725A5">
        <w:rPr>
          <w:rFonts w:ascii="Leelawadee" w:eastAsia="Times New Roman" w:hAnsi="Leelawadee" w:cs="Leelawadee"/>
          <w:sz w:val="24"/>
          <w:szCs w:val="24"/>
        </w:rPr>
        <w:t xml:space="preserve">spatiale </w:t>
      </w:r>
      <w:r w:rsidR="000047DA" w:rsidRPr="005725A5">
        <w:rPr>
          <w:rFonts w:ascii="Leelawadee" w:eastAsia="Times New Roman" w:hAnsi="Leelawadee" w:cs="Leelawadee"/>
          <w:sz w:val="24"/>
          <w:szCs w:val="24"/>
        </w:rPr>
        <w:t>plus juste des richesses et des opportunités</w:t>
      </w:r>
      <w:r w:rsidRPr="005725A5">
        <w:rPr>
          <w:rFonts w:ascii="Leelawadee" w:eastAsia="Times New Roman" w:hAnsi="Leelawadee" w:cs="Leelawadee"/>
          <w:sz w:val="24"/>
          <w:szCs w:val="24"/>
        </w:rPr>
        <w:t xml:space="preserve">? </w:t>
      </w:r>
    </w:p>
    <w:p w14:paraId="7CD66C4A" w14:textId="583DDCF7" w:rsidR="00695334" w:rsidRPr="005725A5" w:rsidRDefault="00981FDA" w:rsidP="00695334">
      <w:pPr>
        <w:jc w:val="both"/>
        <w:rPr>
          <w:rFonts w:ascii="Leelawadee" w:eastAsia="Times New Roman" w:hAnsi="Leelawadee" w:cs="Leelawadee"/>
          <w:sz w:val="24"/>
          <w:szCs w:val="24"/>
        </w:rPr>
      </w:pPr>
      <w:r w:rsidRPr="005725A5">
        <w:rPr>
          <w:rFonts w:ascii="Leelawadee" w:eastAsia="Times New Roman" w:hAnsi="Leelawadee" w:cs="Leelawadee"/>
          <w:sz w:val="24"/>
          <w:szCs w:val="24"/>
        </w:rPr>
        <w:t xml:space="preserve">Cet appel </w:t>
      </w:r>
      <w:r w:rsidR="00540762" w:rsidRPr="005725A5">
        <w:rPr>
          <w:rFonts w:ascii="Leelawadee" w:eastAsia="Times New Roman" w:hAnsi="Leelawadee" w:cs="Leelawadee"/>
          <w:sz w:val="24"/>
          <w:szCs w:val="24"/>
        </w:rPr>
        <w:t xml:space="preserve">propose </w:t>
      </w:r>
      <w:r w:rsidR="00FF0720" w:rsidRPr="005725A5">
        <w:rPr>
          <w:rFonts w:ascii="Leelawadee" w:eastAsia="Times New Roman" w:hAnsi="Leelawadee" w:cs="Leelawadee"/>
          <w:sz w:val="24"/>
          <w:szCs w:val="24"/>
        </w:rPr>
        <w:t xml:space="preserve">de caractériser </w:t>
      </w:r>
      <w:r w:rsidRPr="005725A5">
        <w:rPr>
          <w:rFonts w:ascii="Leelawadee" w:eastAsia="Times New Roman" w:hAnsi="Leelawadee" w:cs="Leelawadee"/>
          <w:sz w:val="24"/>
          <w:szCs w:val="24"/>
        </w:rPr>
        <w:t xml:space="preserve">dans un premier axe </w:t>
      </w:r>
      <w:r w:rsidR="00395EA9" w:rsidRPr="005725A5">
        <w:rPr>
          <w:rFonts w:ascii="Leelawadee" w:eastAsia="Times New Roman" w:hAnsi="Leelawadee" w:cs="Leelawadee"/>
          <w:sz w:val="24"/>
          <w:szCs w:val="24"/>
        </w:rPr>
        <w:t>l</w:t>
      </w:r>
      <w:r w:rsidR="00FF0720" w:rsidRPr="005725A5">
        <w:rPr>
          <w:rFonts w:ascii="Leelawadee" w:eastAsia="Times New Roman" w:hAnsi="Leelawadee" w:cs="Leelawadee"/>
          <w:sz w:val="24"/>
          <w:szCs w:val="24"/>
        </w:rPr>
        <w:t xml:space="preserve">es </w:t>
      </w:r>
      <w:r w:rsidR="00540762" w:rsidRPr="005725A5">
        <w:rPr>
          <w:rFonts w:ascii="Leelawadee" w:eastAsia="Times New Roman" w:hAnsi="Leelawadee" w:cs="Leelawadee"/>
          <w:sz w:val="24"/>
          <w:szCs w:val="24"/>
        </w:rPr>
        <w:t xml:space="preserve">actions de développement local </w:t>
      </w:r>
      <w:r w:rsidR="00FF0720" w:rsidRPr="005725A5">
        <w:rPr>
          <w:rFonts w:ascii="Leelawadee" w:eastAsia="Times New Roman" w:hAnsi="Leelawadee" w:cs="Leelawadee"/>
          <w:sz w:val="24"/>
          <w:szCs w:val="24"/>
        </w:rPr>
        <w:t>engagées sous l’impulsion de l’autonomie renforcée</w:t>
      </w:r>
      <w:r w:rsidR="00395EA9" w:rsidRPr="005725A5">
        <w:rPr>
          <w:rFonts w:ascii="Leelawadee" w:eastAsia="Times New Roman" w:hAnsi="Leelawadee" w:cs="Leelawadee"/>
          <w:sz w:val="24"/>
          <w:szCs w:val="24"/>
        </w:rPr>
        <w:t xml:space="preserve"> ou en résistance </w:t>
      </w:r>
      <w:r w:rsidR="008A665A" w:rsidRPr="005725A5">
        <w:rPr>
          <w:rFonts w:ascii="Leelawadee" w:eastAsia="Times New Roman" w:hAnsi="Leelawadee" w:cs="Leelawadee"/>
          <w:sz w:val="24"/>
          <w:szCs w:val="24"/>
        </w:rPr>
        <w:t>à</w:t>
      </w:r>
      <w:r w:rsidR="00395EA9" w:rsidRPr="005725A5">
        <w:rPr>
          <w:rFonts w:ascii="Leelawadee" w:eastAsia="Times New Roman" w:hAnsi="Leelawadee" w:cs="Leelawadee"/>
          <w:sz w:val="24"/>
          <w:szCs w:val="24"/>
        </w:rPr>
        <w:t xml:space="preserve"> cette impulsion le cas échéant</w:t>
      </w:r>
      <w:r w:rsidR="00540762" w:rsidRPr="005725A5">
        <w:rPr>
          <w:rFonts w:ascii="Leelawadee" w:eastAsia="Times New Roman" w:hAnsi="Leelawadee" w:cs="Leelawadee"/>
          <w:sz w:val="24"/>
          <w:szCs w:val="24"/>
        </w:rPr>
        <w:t>. L’</w:t>
      </w:r>
      <w:r w:rsidR="00E76C99" w:rsidRPr="005725A5">
        <w:rPr>
          <w:rFonts w:ascii="Leelawadee" w:eastAsia="Times New Roman" w:hAnsi="Leelawadee" w:cs="Leelawadee"/>
          <w:sz w:val="24"/>
          <w:szCs w:val="24"/>
        </w:rPr>
        <w:t>objet est de documenter,</w:t>
      </w:r>
      <w:r w:rsidR="00540762" w:rsidRPr="005725A5">
        <w:rPr>
          <w:rFonts w:ascii="Leelawadee" w:eastAsia="Times New Roman" w:hAnsi="Leelawadee" w:cs="Leelawadee"/>
          <w:sz w:val="24"/>
          <w:szCs w:val="24"/>
        </w:rPr>
        <w:t xml:space="preserve"> de spécifier </w:t>
      </w:r>
      <w:r w:rsidR="00E76C99" w:rsidRPr="005725A5">
        <w:rPr>
          <w:rFonts w:ascii="Leelawadee" w:eastAsia="Times New Roman" w:hAnsi="Leelawadee" w:cs="Leelawadee"/>
          <w:sz w:val="24"/>
          <w:szCs w:val="24"/>
        </w:rPr>
        <w:t xml:space="preserve">et de mettre en perspective </w:t>
      </w:r>
      <w:r w:rsidR="00540762" w:rsidRPr="005725A5">
        <w:rPr>
          <w:rFonts w:ascii="Leelawadee" w:eastAsia="Times New Roman" w:hAnsi="Leelawadee" w:cs="Leelawadee"/>
          <w:sz w:val="24"/>
          <w:szCs w:val="24"/>
        </w:rPr>
        <w:t>ce qu</w:t>
      </w:r>
      <w:r w:rsidR="00E76C99" w:rsidRPr="005725A5">
        <w:rPr>
          <w:rFonts w:ascii="Leelawadee" w:eastAsia="Times New Roman" w:hAnsi="Leelawadee" w:cs="Leelawadee"/>
          <w:sz w:val="24"/>
          <w:szCs w:val="24"/>
        </w:rPr>
        <w:t>e cette injonction généralisée produit dans différents contextes</w:t>
      </w:r>
      <w:r w:rsidR="004C5642" w:rsidRPr="005725A5">
        <w:rPr>
          <w:rFonts w:ascii="Leelawadee" w:eastAsia="Times New Roman" w:hAnsi="Leelawadee" w:cs="Leelawadee"/>
          <w:sz w:val="24"/>
          <w:szCs w:val="24"/>
        </w:rPr>
        <w:t xml:space="preserve"> en termes de justice distributive</w:t>
      </w:r>
      <w:r w:rsidR="00E76C99" w:rsidRPr="005725A5">
        <w:rPr>
          <w:rFonts w:ascii="Leelawadee" w:eastAsia="Times New Roman" w:hAnsi="Leelawadee" w:cs="Leelawadee"/>
          <w:sz w:val="24"/>
          <w:szCs w:val="24"/>
        </w:rPr>
        <w:t xml:space="preserve">. </w:t>
      </w:r>
      <w:r w:rsidR="0047587E" w:rsidRPr="005725A5">
        <w:rPr>
          <w:rFonts w:ascii="Leelawadee" w:eastAsia="Times New Roman" w:hAnsi="Leelawadee" w:cs="Leelawadee"/>
          <w:sz w:val="24"/>
          <w:szCs w:val="24"/>
        </w:rPr>
        <w:t xml:space="preserve">Quelles injustices sont visées ? Quels résultats concrets sont obtenus (en faveur et au dépens de qui) ? </w:t>
      </w:r>
      <w:r w:rsidR="00931693" w:rsidRPr="005725A5">
        <w:rPr>
          <w:rFonts w:ascii="Leelawadee" w:hAnsi="Leelawadee" w:cs="Leelawadee"/>
          <w:sz w:val="24"/>
          <w:szCs w:val="24"/>
        </w:rPr>
        <w:t>Ce qui est en question ici, c’est la capacité du local à contrôler de manière plus juste la production de l’espace (DeFilippis, 1999)</w:t>
      </w:r>
      <w:r w:rsidR="00D466D2" w:rsidRPr="005725A5">
        <w:rPr>
          <w:rFonts w:ascii="Leelawadee" w:hAnsi="Leelawadee" w:cs="Leelawadee"/>
          <w:sz w:val="24"/>
          <w:szCs w:val="24"/>
        </w:rPr>
        <w:t>.</w:t>
      </w:r>
    </w:p>
    <w:p w14:paraId="4905551C" w14:textId="32B351F8" w:rsidR="00695334" w:rsidRPr="005725A5" w:rsidRDefault="00695334" w:rsidP="00F52267">
      <w:pPr>
        <w:jc w:val="both"/>
        <w:rPr>
          <w:rFonts w:ascii="Leelawadee" w:eastAsia="Times New Roman" w:hAnsi="Leelawadee" w:cs="Leelawadee"/>
          <w:sz w:val="24"/>
          <w:szCs w:val="24"/>
        </w:rPr>
      </w:pPr>
      <w:r w:rsidRPr="005725A5">
        <w:rPr>
          <w:rFonts w:ascii="Leelawadee" w:eastAsia="Times New Roman" w:hAnsi="Leelawadee" w:cs="Leelawadee"/>
          <w:sz w:val="24"/>
          <w:szCs w:val="24"/>
        </w:rPr>
        <w:t xml:space="preserve">2/ Par qui et </w:t>
      </w:r>
      <w:r w:rsidR="00B22C9B" w:rsidRPr="005725A5">
        <w:rPr>
          <w:rFonts w:ascii="Leelawadee" w:eastAsia="Times New Roman" w:hAnsi="Leelawadee" w:cs="Leelawadee"/>
          <w:sz w:val="24"/>
          <w:szCs w:val="24"/>
        </w:rPr>
        <w:t xml:space="preserve">avec </w:t>
      </w:r>
      <w:r w:rsidRPr="005725A5">
        <w:rPr>
          <w:rFonts w:ascii="Leelawadee" w:eastAsia="Times New Roman" w:hAnsi="Leelawadee" w:cs="Leelawadee"/>
          <w:sz w:val="24"/>
          <w:szCs w:val="24"/>
        </w:rPr>
        <w:t>qui ? Quelles initiatives, quels essais sont menés au niveau organisationnel et procédural, dans le « renouveau démocratique » proposé? </w:t>
      </w:r>
    </w:p>
    <w:p w14:paraId="26A54F32" w14:textId="73CD5C31" w:rsidR="00A86E14" w:rsidRPr="005725A5" w:rsidRDefault="00FF0720" w:rsidP="00695334">
      <w:pPr>
        <w:jc w:val="both"/>
        <w:rPr>
          <w:rFonts w:ascii="Leelawadee" w:hAnsi="Leelawadee" w:cs="Leelawadee"/>
          <w:sz w:val="24"/>
          <w:szCs w:val="24"/>
        </w:rPr>
      </w:pPr>
      <w:r w:rsidRPr="005725A5">
        <w:rPr>
          <w:rFonts w:ascii="Leelawadee" w:eastAsia="Times New Roman" w:hAnsi="Leelawadee" w:cs="Leelawadee"/>
          <w:sz w:val="24"/>
          <w:szCs w:val="24"/>
        </w:rPr>
        <w:t>Cet appel propose de caractériser dans un second axe les adaptations que ce renforcement de l’autonomie peut signifier sur le plan organisationnel</w:t>
      </w:r>
      <w:r w:rsidR="00BA39EA" w:rsidRPr="005725A5">
        <w:rPr>
          <w:rFonts w:ascii="Leelawadee" w:eastAsia="Times New Roman" w:hAnsi="Leelawadee" w:cs="Leelawadee"/>
          <w:sz w:val="24"/>
          <w:szCs w:val="24"/>
        </w:rPr>
        <w:t xml:space="preserve"> et démocratique</w:t>
      </w:r>
      <w:r w:rsidRPr="005725A5">
        <w:rPr>
          <w:rFonts w:ascii="Leelawadee" w:eastAsia="Times New Roman" w:hAnsi="Leelawadee" w:cs="Leelawadee"/>
          <w:sz w:val="24"/>
          <w:szCs w:val="24"/>
        </w:rPr>
        <w:t>, au niveau local. Quels sont l</w:t>
      </w:r>
      <w:r w:rsidR="00096BD0" w:rsidRPr="005725A5">
        <w:rPr>
          <w:rFonts w:ascii="Leelawadee" w:eastAsia="Times New Roman" w:hAnsi="Leelawadee" w:cs="Leelawadee"/>
          <w:sz w:val="24"/>
          <w:szCs w:val="24"/>
        </w:rPr>
        <w:t>es effets en termes de justice procédurale</w:t>
      </w:r>
      <w:r w:rsidRPr="005725A5">
        <w:rPr>
          <w:rFonts w:ascii="Leelawadee" w:eastAsia="Times New Roman" w:hAnsi="Leelawadee" w:cs="Leelawadee"/>
          <w:sz w:val="24"/>
          <w:szCs w:val="24"/>
        </w:rPr>
        <w:t> ?</w:t>
      </w:r>
      <w:r w:rsidR="00096BD0" w:rsidRPr="005725A5">
        <w:rPr>
          <w:rFonts w:ascii="Leelawadee" w:eastAsia="Times New Roman" w:hAnsi="Leelawadee" w:cs="Leelawadee"/>
          <w:sz w:val="24"/>
          <w:szCs w:val="24"/>
        </w:rPr>
        <w:t xml:space="preserve"> </w:t>
      </w:r>
      <w:r w:rsidR="00220514" w:rsidRPr="005725A5">
        <w:rPr>
          <w:rFonts w:ascii="Leelawadee" w:eastAsia="Times New Roman" w:hAnsi="Leelawadee" w:cs="Leelawadee"/>
          <w:sz w:val="24"/>
          <w:szCs w:val="24"/>
        </w:rPr>
        <w:t>D</w:t>
      </w:r>
      <w:r w:rsidR="00096BD0" w:rsidRPr="005725A5">
        <w:rPr>
          <w:rFonts w:ascii="Leelawadee" w:eastAsia="Times New Roman" w:hAnsi="Leelawadee" w:cs="Leelawadee"/>
          <w:sz w:val="24"/>
          <w:szCs w:val="24"/>
        </w:rPr>
        <w:t xml:space="preserve">ans quelle mesure </w:t>
      </w:r>
      <w:r w:rsidR="00981FDA" w:rsidRPr="005725A5">
        <w:rPr>
          <w:rFonts w:ascii="Leelawadee" w:eastAsia="Times New Roman" w:hAnsi="Leelawadee" w:cs="Leelawadee"/>
          <w:sz w:val="24"/>
          <w:szCs w:val="24"/>
        </w:rPr>
        <w:t xml:space="preserve">une </w:t>
      </w:r>
      <w:r w:rsidR="00096BD0" w:rsidRPr="005725A5">
        <w:rPr>
          <w:rFonts w:ascii="Leelawadee" w:eastAsia="Times New Roman" w:hAnsi="Leelawadee" w:cs="Leelawadee"/>
          <w:sz w:val="24"/>
          <w:szCs w:val="24"/>
        </w:rPr>
        <w:t xml:space="preserve">autonomie </w:t>
      </w:r>
      <w:r w:rsidR="00981FDA" w:rsidRPr="005725A5">
        <w:rPr>
          <w:rFonts w:ascii="Leelawadee" w:eastAsia="Times New Roman" w:hAnsi="Leelawadee" w:cs="Leelawadee"/>
          <w:sz w:val="24"/>
          <w:szCs w:val="24"/>
        </w:rPr>
        <w:t xml:space="preserve">renforcée du local dans </w:t>
      </w:r>
      <w:r w:rsidR="00096BD0" w:rsidRPr="005725A5">
        <w:rPr>
          <w:rFonts w:ascii="Leelawadee" w:eastAsia="Times New Roman" w:hAnsi="Leelawadee" w:cs="Leelawadee"/>
          <w:sz w:val="24"/>
          <w:szCs w:val="24"/>
        </w:rPr>
        <w:t xml:space="preserve">la gestion des politiques de développement permet un meilleur accès des exclus, des minorités, de ceux à qui ces politiques de justice spatiale sont sensés profiter, à la prise de décision ? </w:t>
      </w:r>
      <w:r w:rsidR="00730B41" w:rsidRPr="005725A5">
        <w:rPr>
          <w:rFonts w:ascii="Leelawadee" w:eastAsia="Times New Roman" w:hAnsi="Leelawadee" w:cs="Leelawadee"/>
          <w:sz w:val="24"/>
          <w:szCs w:val="24"/>
        </w:rPr>
        <w:t>Ce pan de l’appel vise à interroger de front les processus participatifs mis en place pour et par l’autonomie locale. Au-delà du simple accès à l’agenda, la question posée est bien cel</w:t>
      </w:r>
      <w:r w:rsidRPr="005725A5">
        <w:rPr>
          <w:rFonts w:ascii="Leelawadee" w:eastAsia="Times New Roman" w:hAnsi="Leelawadee" w:cs="Leelawadee"/>
          <w:sz w:val="24"/>
          <w:szCs w:val="24"/>
        </w:rPr>
        <w:t>le</w:t>
      </w:r>
      <w:r w:rsidR="00730B41" w:rsidRPr="005725A5">
        <w:rPr>
          <w:rFonts w:ascii="Leelawadee" w:eastAsia="Times New Roman" w:hAnsi="Leelawadee" w:cs="Leelawadee"/>
          <w:sz w:val="24"/>
          <w:szCs w:val="24"/>
        </w:rPr>
        <w:t xml:space="preserve"> de la réalité du rééquilibrage des pouvoirs au sein du processus de prise de décision par les autorités locales</w:t>
      </w:r>
      <w:r w:rsidR="000047DA" w:rsidRPr="005725A5">
        <w:rPr>
          <w:rFonts w:ascii="Leelawadee" w:eastAsia="Times New Roman" w:hAnsi="Leelawadee" w:cs="Leelawadee"/>
          <w:sz w:val="24"/>
          <w:szCs w:val="24"/>
        </w:rPr>
        <w:t>.</w:t>
      </w:r>
      <w:r w:rsidR="000047DA" w:rsidRPr="005725A5">
        <w:rPr>
          <w:rFonts w:ascii="Leelawadee" w:hAnsi="Leelawadee" w:cs="Leelawadee"/>
          <w:sz w:val="24"/>
          <w:szCs w:val="24"/>
        </w:rPr>
        <w:t xml:space="preserve"> Les autonomies territoriales sont-elles, comme Preciado et Uc pouvaient l’espérer</w:t>
      </w:r>
      <w:r w:rsidRPr="005725A5">
        <w:rPr>
          <w:rFonts w:ascii="Leelawadee" w:hAnsi="Leelawadee" w:cs="Leelawadee"/>
          <w:sz w:val="24"/>
          <w:szCs w:val="24"/>
        </w:rPr>
        <w:t>,</w:t>
      </w:r>
      <w:r w:rsidR="000047DA" w:rsidRPr="005725A5">
        <w:rPr>
          <w:rFonts w:ascii="Leelawadee" w:hAnsi="Leelawadee" w:cs="Leelawadee"/>
          <w:sz w:val="24"/>
          <w:szCs w:val="24"/>
        </w:rPr>
        <w:t xml:space="preserve"> </w:t>
      </w:r>
      <w:r w:rsidR="000047DA" w:rsidRPr="005725A5">
        <w:rPr>
          <w:rFonts w:ascii="Leelawadee" w:hAnsi="Leelawadee" w:cs="Leelawadee"/>
          <w:i/>
          <w:sz w:val="24"/>
          <w:szCs w:val="24"/>
        </w:rPr>
        <w:t>« à la fois des pratiques décoloniales de résistance et de création du pouvoir local »</w:t>
      </w:r>
      <w:r w:rsidR="000047DA" w:rsidRPr="005725A5">
        <w:rPr>
          <w:rFonts w:ascii="Leelawadee" w:hAnsi="Leelawadee" w:cs="Leelawadee"/>
          <w:sz w:val="24"/>
          <w:szCs w:val="24"/>
        </w:rPr>
        <w:t xml:space="preserve"> (2010) ?</w:t>
      </w:r>
      <w:r w:rsidR="00B75387" w:rsidRPr="005725A5">
        <w:rPr>
          <w:rFonts w:ascii="Leelawadee" w:hAnsi="Leelawadee" w:cs="Leelawadee"/>
          <w:sz w:val="24"/>
          <w:szCs w:val="24"/>
        </w:rPr>
        <w:t xml:space="preserve"> Ou ne constituent-elles qu’une sorte de pis-aller ? </w:t>
      </w:r>
    </w:p>
    <w:p w14:paraId="45C7B019" w14:textId="2C2F8593" w:rsidR="00984EAC" w:rsidRPr="005725A5" w:rsidRDefault="00A8410F" w:rsidP="00F52267">
      <w:pPr>
        <w:jc w:val="both"/>
        <w:rPr>
          <w:rFonts w:ascii="Leelawadee" w:eastAsia="Times New Roman" w:hAnsi="Leelawadee" w:cs="Leelawadee"/>
          <w:sz w:val="24"/>
          <w:szCs w:val="24"/>
        </w:rPr>
      </w:pPr>
      <w:r w:rsidRPr="005725A5">
        <w:rPr>
          <w:rFonts w:ascii="Leelawadee" w:eastAsia="Times New Roman" w:hAnsi="Leelawadee" w:cs="Leelawadee"/>
          <w:sz w:val="24"/>
          <w:szCs w:val="24"/>
        </w:rPr>
        <w:lastRenderedPageBreak/>
        <w:t xml:space="preserve">3/ </w:t>
      </w:r>
      <w:r w:rsidR="00984EAC" w:rsidRPr="005725A5">
        <w:rPr>
          <w:rFonts w:ascii="Leelawadee" w:eastAsia="Times New Roman" w:hAnsi="Leelawadee" w:cs="Leelawadee"/>
          <w:sz w:val="24"/>
          <w:szCs w:val="24"/>
        </w:rPr>
        <w:t>Au-delà des effets en termes de justice procédurale et distributive</w:t>
      </w:r>
      <w:r w:rsidR="000C0EE7" w:rsidRPr="005725A5">
        <w:rPr>
          <w:rFonts w:ascii="Leelawadee" w:eastAsia="Times New Roman" w:hAnsi="Leelawadee" w:cs="Leelawadee"/>
          <w:sz w:val="24"/>
          <w:szCs w:val="24"/>
        </w:rPr>
        <w:t xml:space="preserve"> dans le territoire visé</w:t>
      </w:r>
      <w:r w:rsidR="00984EAC" w:rsidRPr="005725A5">
        <w:rPr>
          <w:rFonts w:ascii="Leelawadee" w:eastAsia="Times New Roman" w:hAnsi="Leelawadee" w:cs="Leelawadee"/>
          <w:sz w:val="24"/>
          <w:szCs w:val="24"/>
        </w:rPr>
        <w:t xml:space="preserve">, </w:t>
      </w:r>
      <w:r w:rsidR="004447F6" w:rsidRPr="005725A5">
        <w:rPr>
          <w:rFonts w:ascii="Leelawadee" w:eastAsia="Times New Roman" w:hAnsi="Leelawadee" w:cs="Leelawadee"/>
          <w:sz w:val="24"/>
          <w:szCs w:val="24"/>
        </w:rPr>
        <w:t>qu</w:t>
      </w:r>
      <w:r w:rsidR="005C6249" w:rsidRPr="005725A5">
        <w:rPr>
          <w:rFonts w:ascii="Leelawadee" w:eastAsia="Times New Roman" w:hAnsi="Leelawadee" w:cs="Leelawadee"/>
          <w:sz w:val="24"/>
          <w:szCs w:val="24"/>
        </w:rPr>
        <w:t xml:space="preserve">e </w:t>
      </w:r>
      <w:r w:rsidR="00323F7C" w:rsidRPr="005725A5">
        <w:rPr>
          <w:rFonts w:ascii="Leelawadee" w:eastAsia="Times New Roman" w:hAnsi="Leelawadee" w:cs="Leelawadee"/>
          <w:sz w:val="24"/>
          <w:szCs w:val="24"/>
        </w:rPr>
        <w:t>produit</w:t>
      </w:r>
      <w:r w:rsidR="005C6249" w:rsidRPr="005725A5">
        <w:rPr>
          <w:rFonts w:ascii="Leelawadee" w:eastAsia="Times New Roman" w:hAnsi="Leelawadee" w:cs="Leelawadee"/>
          <w:sz w:val="24"/>
          <w:szCs w:val="24"/>
        </w:rPr>
        <w:t xml:space="preserve"> le renforcement </w:t>
      </w:r>
      <w:r w:rsidR="00323F7C" w:rsidRPr="005725A5">
        <w:rPr>
          <w:rFonts w:ascii="Leelawadee" w:eastAsia="Times New Roman" w:hAnsi="Leelawadee" w:cs="Leelawadee"/>
          <w:sz w:val="24"/>
          <w:szCs w:val="24"/>
        </w:rPr>
        <w:t xml:space="preserve">de </w:t>
      </w:r>
      <w:r w:rsidR="005C6249" w:rsidRPr="005725A5">
        <w:rPr>
          <w:rFonts w:ascii="Leelawadee" w:eastAsia="Times New Roman" w:hAnsi="Leelawadee" w:cs="Leelawadee"/>
          <w:sz w:val="24"/>
          <w:szCs w:val="24"/>
        </w:rPr>
        <w:t>l’</w:t>
      </w:r>
      <w:r w:rsidR="004447F6" w:rsidRPr="005725A5">
        <w:rPr>
          <w:rFonts w:ascii="Leelawadee" w:eastAsia="Times New Roman" w:hAnsi="Leelawadee" w:cs="Leelawadee"/>
          <w:sz w:val="24"/>
          <w:szCs w:val="24"/>
        </w:rPr>
        <w:t>autonomie</w:t>
      </w:r>
      <w:r w:rsidR="00323F7C" w:rsidRPr="005725A5">
        <w:rPr>
          <w:rFonts w:ascii="Leelawadee" w:eastAsia="Times New Roman" w:hAnsi="Leelawadee" w:cs="Leelawadee"/>
          <w:sz w:val="24"/>
          <w:szCs w:val="24"/>
        </w:rPr>
        <w:t xml:space="preserve"> aux différentes </w:t>
      </w:r>
      <w:r w:rsidR="004447F6" w:rsidRPr="005725A5">
        <w:rPr>
          <w:rFonts w:ascii="Leelawadee" w:eastAsia="Times New Roman" w:hAnsi="Leelawadee" w:cs="Leelawadee"/>
          <w:sz w:val="24"/>
          <w:szCs w:val="24"/>
        </w:rPr>
        <w:t>échelles </w:t>
      </w:r>
      <w:r w:rsidR="00323F7C" w:rsidRPr="005725A5">
        <w:rPr>
          <w:rFonts w:ascii="Leelawadee" w:eastAsia="Times New Roman" w:hAnsi="Leelawadee" w:cs="Leelawadee"/>
          <w:sz w:val="24"/>
          <w:szCs w:val="24"/>
        </w:rPr>
        <w:t>et entre elles</w:t>
      </w:r>
      <w:r w:rsidR="004447F6" w:rsidRPr="005725A5">
        <w:rPr>
          <w:rFonts w:ascii="Leelawadee" w:eastAsia="Times New Roman" w:hAnsi="Leelawadee" w:cs="Leelawadee"/>
          <w:sz w:val="24"/>
          <w:szCs w:val="24"/>
        </w:rPr>
        <w:t xml:space="preserve">? </w:t>
      </w:r>
    </w:p>
    <w:p w14:paraId="503E3310" w14:textId="138B807D" w:rsidR="00623ECE" w:rsidRPr="005725A5" w:rsidRDefault="004447F6" w:rsidP="00623ECE">
      <w:pPr>
        <w:jc w:val="both"/>
        <w:rPr>
          <w:rFonts w:ascii="Leelawadee" w:hAnsi="Leelawadee" w:cs="Leelawadee"/>
          <w:sz w:val="24"/>
          <w:szCs w:val="24"/>
        </w:rPr>
      </w:pPr>
      <w:r w:rsidRPr="005725A5">
        <w:rPr>
          <w:rFonts w:ascii="Leelawadee" w:eastAsia="Times New Roman" w:hAnsi="Leelawadee" w:cs="Leelawadee"/>
          <w:sz w:val="24"/>
          <w:szCs w:val="24"/>
        </w:rPr>
        <w:t xml:space="preserve">Le </w:t>
      </w:r>
      <w:r w:rsidR="00B75387" w:rsidRPr="005725A5">
        <w:rPr>
          <w:rFonts w:ascii="Leelawadee" w:eastAsia="Times New Roman" w:hAnsi="Leelawadee" w:cs="Leelawadee"/>
          <w:sz w:val="24"/>
          <w:szCs w:val="24"/>
        </w:rPr>
        <w:t>troisième axe de cet appel invi</w:t>
      </w:r>
      <w:r w:rsidRPr="005725A5">
        <w:rPr>
          <w:rFonts w:ascii="Leelawadee" w:eastAsia="Times New Roman" w:hAnsi="Leelawadee" w:cs="Leelawadee"/>
          <w:sz w:val="24"/>
          <w:szCs w:val="24"/>
        </w:rPr>
        <w:t xml:space="preserve">te des analyses </w:t>
      </w:r>
      <w:r w:rsidR="005C6249" w:rsidRPr="005725A5">
        <w:rPr>
          <w:rFonts w:ascii="Leelawadee" w:eastAsia="Times New Roman" w:hAnsi="Leelawadee" w:cs="Leelawadee"/>
          <w:sz w:val="24"/>
          <w:szCs w:val="24"/>
        </w:rPr>
        <w:t>port</w:t>
      </w:r>
      <w:r w:rsidR="00B8398C" w:rsidRPr="005725A5">
        <w:rPr>
          <w:rFonts w:ascii="Leelawadee" w:eastAsia="Times New Roman" w:hAnsi="Leelawadee" w:cs="Leelawadee"/>
          <w:sz w:val="24"/>
          <w:szCs w:val="24"/>
        </w:rPr>
        <w:t>ant</w:t>
      </w:r>
      <w:r w:rsidR="005C6249" w:rsidRPr="005725A5">
        <w:rPr>
          <w:rFonts w:ascii="Leelawadee" w:eastAsia="Times New Roman" w:hAnsi="Leelawadee" w:cs="Leelawadee"/>
          <w:sz w:val="24"/>
          <w:szCs w:val="24"/>
        </w:rPr>
        <w:t xml:space="preserve"> </w:t>
      </w:r>
      <w:r w:rsidRPr="005725A5">
        <w:rPr>
          <w:rFonts w:ascii="Leelawadee" w:eastAsia="Times New Roman" w:hAnsi="Leelawadee" w:cs="Leelawadee"/>
          <w:sz w:val="24"/>
          <w:szCs w:val="24"/>
        </w:rPr>
        <w:t xml:space="preserve">sur les conséquences sociales, économiques et politiques </w:t>
      </w:r>
      <w:r w:rsidR="00623ECE" w:rsidRPr="005725A5">
        <w:rPr>
          <w:rFonts w:ascii="Leelawadee" w:eastAsia="Times New Roman" w:hAnsi="Leelawadee" w:cs="Leelawadee"/>
          <w:sz w:val="24"/>
          <w:szCs w:val="24"/>
        </w:rPr>
        <w:t xml:space="preserve">des rééchelonnements scalaires </w:t>
      </w:r>
      <w:r w:rsidR="00B75387" w:rsidRPr="005725A5">
        <w:rPr>
          <w:rFonts w:ascii="Leelawadee" w:eastAsia="Times New Roman" w:hAnsi="Leelawadee" w:cs="Leelawadee"/>
          <w:sz w:val="24"/>
          <w:szCs w:val="24"/>
        </w:rPr>
        <w:t xml:space="preserve">produits </w:t>
      </w:r>
      <w:r w:rsidR="00623ECE" w:rsidRPr="005725A5">
        <w:rPr>
          <w:rFonts w:ascii="Leelawadee" w:eastAsia="Times New Roman" w:hAnsi="Leelawadee" w:cs="Leelawadee"/>
          <w:sz w:val="24"/>
          <w:szCs w:val="24"/>
        </w:rPr>
        <w:t xml:space="preserve">par l’autonomisation du local. </w:t>
      </w:r>
      <w:r w:rsidR="00623ECE" w:rsidRPr="005725A5">
        <w:rPr>
          <w:rFonts w:ascii="Leelawadee" w:hAnsi="Leelawadee" w:cs="Leelawadee"/>
          <w:sz w:val="24"/>
          <w:szCs w:val="24"/>
        </w:rPr>
        <w:t xml:space="preserve">A toutes les échelles, du local au national (tout autant qu’à l’intérieur même du « territoire local »), l’agenda de l’autonomisation constitue souvent, sous couvert de valorisation des traditions et des identités locales, une xénophobie spatiale qui ne dit pas son nom, une forme de </w:t>
      </w:r>
      <w:r w:rsidR="00623ECE" w:rsidRPr="005725A5">
        <w:rPr>
          <w:rFonts w:ascii="Leelawadee" w:hAnsi="Leelawadee" w:cs="Leelawadee"/>
          <w:i/>
          <w:sz w:val="24"/>
          <w:szCs w:val="24"/>
        </w:rPr>
        <w:t>« discrimination territoriale »</w:t>
      </w:r>
      <w:r w:rsidR="00623ECE" w:rsidRPr="005725A5">
        <w:rPr>
          <w:rFonts w:ascii="Leelawadee" w:hAnsi="Leelawadee" w:cs="Leelawadee"/>
          <w:sz w:val="24"/>
          <w:szCs w:val="24"/>
        </w:rPr>
        <w:t xml:space="preserve"> (Hancock et al., 2016) ou de </w:t>
      </w:r>
      <w:r w:rsidR="00623ECE" w:rsidRPr="005725A5">
        <w:rPr>
          <w:rFonts w:ascii="Leelawadee" w:hAnsi="Leelawadee" w:cs="Leelawadee"/>
          <w:i/>
          <w:sz w:val="24"/>
          <w:szCs w:val="24"/>
        </w:rPr>
        <w:t>« stigmatisation territoriale »</w:t>
      </w:r>
      <w:r w:rsidR="00623ECE" w:rsidRPr="005725A5">
        <w:rPr>
          <w:rFonts w:ascii="Leelawadee" w:hAnsi="Leelawadee" w:cs="Leelawadee"/>
          <w:sz w:val="24"/>
          <w:szCs w:val="24"/>
        </w:rPr>
        <w:t xml:space="preserve"> (Wacquant, 2007). Mais au-delà de ce constat attendu, permet-il l’émergence de nouvelles formes de coopération entre espaces dit périphériques ? </w:t>
      </w:r>
      <w:r w:rsidR="00623ECE" w:rsidRPr="005725A5">
        <w:rPr>
          <w:rFonts w:ascii="Leelawadee" w:eastAsia="Times New Roman" w:hAnsi="Leelawadee" w:cs="Leelawadee"/>
          <w:sz w:val="24"/>
          <w:szCs w:val="24"/>
        </w:rPr>
        <w:t xml:space="preserve">Est-ce que le développement local autonome peut constituer un </w:t>
      </w:r>
      <w:r w:rsidR="00623ECE" w:rsidRPr="005725A5">
        <w:rPr>
          <w:rFonts w:ascii="Leelawadee" w:eastAsia="Times New Roman" w:hAnsi="Leelawadee" w:cs="Leelawadee"/>
          <w:i/>
          <w:sz w:val="24"/>
          <w:szCs w:val="24"/>
        </w:rPr>
        <w:t>« modèle d’action conjointe »</w:t>
      </w:r>
      <w:r w:rsidR="00B75387" w:rsidRPr="005725A5">
        <w:rPr>
          <w:rStyle w:val="Marquenotebasdepage"/>
          <w:rFonts w:ascii="Leelawadee" w:eastAsia="Times New Roman" w:hAnsi="Leelawadee" w:cs="Leelawadee"/>
          <w:sz w:val="24"/>
          <w:szCs w:val="24"/>
        </w:rPr>
        <w:footnoteReference w:id="4"/>
      </w:r>
      <w:r w:rsidR="00623ECE" w:rsidRPr="005725A5">
        <w:rPr>
          <w:rFonts w:ascii="Leelawadee" w:eastAsia="Times New Roman" w:hAnsi="Leelawadee" w:cs="Leelawadee"/>
          <w:sz w:val="24"/>
          <w:szCs w:val="24"/>
        </w:rPr>
        <w:t> ? Est-il pensable et réalisable en solidarité entre les populations sur un territoire donné, mais aussi avec les territoires voisins et les autres organisations ter</w:t>
      </w:r>
      <w:r w:rsidR="00B75387" w:rsidRPr="005725A5">
        <w:rPr>
          <w:rFonts w:ascii="Leelawadee" w:eastAsia="Times New Roman" w:hAnsi="Leelawadee" w:cs="Leelawadee"/>
          <w:sz w:val="24"/>
          <w:szCs w:val="24"/>
        </w:rPr>
        <w:t>ritoriales aux niveaux supérieurs</w:t>
      </w:r>
      <w:r w:rsidR="00623ECE" w:rsidRPr="005725A5">
        <w:rPr>
          <w:rFonts w:ascii="Leelawadee" w:eastAsia="Times New Roman" w:hAnsi="Leelawadee" w:cs="Leelawadee"/>
          <w:sz w:val="24"/>
          <w:szCs w:val="24"/>
        </w:rPr>
        <w:t> ? Ou est-il</w:t>
      </w:r>
      <w:r w:rsidR="005C6249" w:rsidRPr="005725A5">
        <w:rPr>
          <w:rFonts w:ascii="Leelawadee" w:eastAsia="Times New Roman" w:hAnsi="Leelawadee" w:cs="Leelawadee"/>
          <w:sz w:val="24"/>
          <w:szCs w:val="24"/>
        </w:rPr>
        <w:t xml:space="preserve">, </w:t>
      </w:r>
      <w:r w:rsidR="00623ECE" w:rsidRPr="005725A5">
        <w:rPr>
          <w:rFonts w:ascii="Leelawadee" w:eastAsia="Times New Roman" w:hAnsi="Leelawadee" w:cs="Leelawadee"/>
          <w:sz w:val="24"/>
          <w:szCs w:val="24"/>
        </w:rPr>
        <w:t>par sa logique</w:t>
      </w:r>
      <w:r w:rsidR="00B75387" w:rsidRPr="005725A5">
        <w:rPr>
          <w:rFonts w:ascii="Leelawadee" w:eastAsia="Times New Roman" w:hAnsi="Leelawadee" w:cs="Leelawadee"/>
          <w:sz w:val="24"/>
          <w:szCs w:val="24"/>
        </w:rPr>
        <w:t>,</w:t>
      </w:r>
      <w:r w:rsidR="00623ECE" w:rsidRPr="005725A5">
        <w:rPr>
          <w:rFonts w:ascii="Leelawadee" w:eastAsia="Times New Roman" w:hAnsi="Leelawadee" w:cs="Leelawadee"/>
          <w:sz w:val="24"/>
          <w:szCs w:val="24"/>
        </w:rPr>
        <w:t xml:space="preserve"> </w:t>
      </w:r>
      <w:r w:rsidR="005C6249" w:rsidRPr="005725A5">
        <w:rPr>
          <w:rFonts w:ascii="Leelawadee" w:eastAsia="Times New Roman" w:hAnsi="Leelawadee" w:cs="Leelawadee"/>
          <w:sz w:val="24"/>
          <w:szCs w:val="24"/>
        </w:rPr>
        <w:t xml:space="preserve">condamné </w:t>
      </w:r>
      <w:r w:rsidR="00623ECE" w:rsidRPr="005725A5">
        <w:rPr>
          <w:rFonts w:ascii="Leelawadee" w:eastAsia="Times New Roman" w:hAnsi="Leelawadee" w:cs="Leelawadee"/>
          <w:sz w:val="24"/>
          <w:szCs w:val="24"/>
        </w:rPr>
        <w:t xml:space="preserve">à être réactionnaire ? </w:t>
      </w:r>
    </w:p>
    <w:p w14:paraId="2DECE064" w14:textId="77777777" w:rsidR="005C6249" w:rsidRDefault="005C6249" w:rsidP="005C6249">
      <w:pPr>
        <w:jc w:val="both"/>
        <w:rPr>
          <w:rFonts w:ascii="Leelawadee" w:hAnsi="Leelawadee" w:cs="Leelawadee"/>
          <w:lang w:val="en-US"/>
        </w:rPr>
      </w:pPr>
    </w:p>
    <w:p w14:paraId="60A89DEB" w14:textId="36367BAE" w:rsidR="005725A5" w:rsidRPr="005725A5" w:rsidRDefault="005725A5" w:rsidP="005725A5">
      <w:pPr>
        <w:spacing w:before="100" w:beforeAutospacing="1" w:after="100" w:afterAutospacing="1" w:line="240" w:lineRule="auto"/>
        <w:rPr>
          <w:rFonts w:ascii="Leelawadee" w:hAnsi="Leelawadee" w:cs="Leelawadee"/>
          <w:b/>
          <w:color w:val="333333"/>
          <w:sz w:val="24"/>
          <w:szCs w:val="24"/>
          <w:lang w:val="fr-FR" w:eastAsia="fr-FR"/>
        </w:rPr>
      </w:pPr>
      <w:bookmarkStart w:id="0" w:name="_GoBack"/>
      <w:r w:rsidRPr="005725A5">
        <w:rPr>
          <w:rFonts w:ascii="Leelawadee" w:hAnsi="Leelawadee" w:cs="Leelawadee"/>
          <w:b/>
          <w:color w:val="333333"/>
          <w:sz w:val="24"/>
          <w:szCs w:val="24"/>
          <w:lang w:val="fr-FR" w:eastAsia="fr-FR"/>
        </w:rPr>
        <w:t>Articles complets (voir les instructions aux auteurs) à envoyer pour le 15 février 2019 à :</w:t>
      </w:r>
    </w:p>
    <w:p w14:paraId="3FBF3975" w14:textId="77777777" w:rsidR="005725A5" w:rsidRPr="005725A5" w:rsidRDefault="005725A5" w:rsidP="005725A5">
      <w:pPr>
        <w:spacing w:before="100" w:beforeAutospacing="1" w:after="100" w:afterAutospacing="1" w:line="240" w:lineRule="auto"/>
        <w:rPr>
          <w:rFonts w:ascii="Leelawadee" w:hAnsi="Leelawadee" w:cs="Leelawadee"/>
          <w:b/>
          <w:color w:val="333333"/>
          <w:sz w:val="24"/>
          <w:szCs w:val="24"/>
          <w:lang w:val="fr-FR" w:eastAsia="fr-FR"/>
        </w:rPr>
      </w:pPr>
      <w:r w:rsidRPr="005725A5">
        <w:rPr>
          <w:rFonts w:ascii="Leelawadee" w:hAnsi="Leelawadee" w:cs="Leelawadee"/>
          <w:b/>
          <w:color w:val="333333"/>
          <w:sz w:val="24"/>
          <w:szCs w:val="24"/>
          <w:lang w:val="fr-FR" w:eastAsia="fr-FR"/>
        </w:rPr>
        <w:t>cyril.blondel@uni.lu et estelle.evrard@uni.lu</w:t>
      </w:r>
    </w:p>
    <w:bookmarkEnd w:id="0"/>
    <w:p w14:paraId="58C95E13" w14:textId="77777777" w:rsidR="005725A5" w:rsidRPr="00DD74C7" w:rsidRDefault="005725A5" w:rsidP="005C6249">
      <w:pPr>
        <w:jc w:val="both"/>
        <w:rPr>
          <w:rFonts w:ascii="Leelawadee" w:hAnsi="Leelawadee" w:cs="Leelawadee"/>
          <w:lang w:val="en-US"/>
        </w:rPr>
      </w:pPr>
    </w:p>
    <w:p w14:paraId="7B16342E" w14:textId="3D2C3276" w:rsidR="00931693" w:rsidRPr="005725A5" w:rsidRDefault="00931693" w:rsidP="00931693">
      <w:pPr>
        <w:jc w:val="both"/>
        <w:rPr>
          <w:rFonts w:ascii="Leelawadee" w:hAnsi="Leelawadee" w:cs="Leelawadee"/>
          <w:b/>
          <w:sz w:val="24"/>
          <w:szCs w:val="24"/>
        </w:rPr>
      </w:pPr>
      <w:r w:rsidRPr="005725A5">
        <w:rPr>
          <w:rFonts w:ascii="Leelawadee" w:hAnsi="Leelawadee" w:cs="Leelawadee"/>
          <w:b/>
          <w:sz w:val="24"/>
          <w:szCs w:val="24"/>
        </w:rPr>
        <w:t xml:space="preserve">Bibliographie indicative </w:t>
      </w:r>
    </w:p>
    <w:p w14:paraId="7D6DAB4D" w14:textId="77777777" w:rsidR="005725A5" w:rsidRPr="00246016" w:rsidRDefault="005725A5" w:rsidP="005725A5">
      <w:pPr>
        <w:pStyle w:val="Bibliographie"/>
        <w:spacing w:after="120"/>
        <w:ind w:left="706" w:hanging="706"/>
        <w:jc w:val="both"/>
        <w:rPr>
          <w:rFonts w:ascii="Calibri" w:hAnsi="Calibri" w:cs="Calibri"/>
          <w:sz w:val="22"/>
          <w:szCs w:val="22"/>
          <w:lang w:val="fr-FR"/>
        </w:rPr>
      </w:pPr>
      <w:r w:rsidRPr="00246016">
        <w:rPr>
          <w:rFonts w:ascii="Calibri" w:hAnsi="Calibri" w:cs="Calibri"/>
          <w:sz w:val="22"/>
          <w:szCs w:val="22"/>
          <w:lang w:val="fr-FR"/>
        </w:rPr>
        <w:t xml:space="preserve">« Gouverner le local à l’Est de l’Europe », </w:t>
      </w:r>
      <w:r w:rsidRPr="00246016">
        <w:rPr>
          <w:rFonts w:ascii="Calibri" w:hAnsi="Calibri" w:cs="Calibri"/>
          <w:i/>
          <w:sz w:val="22"/>
          <w:szCs w:val="22"/>
          <w:lang w:val="fr-FR"/>
        </w:rPr>
        <w:t>Revue d’Etudes Comparatives Est-Ouest</w:t>
      </w:r>
      <w:r w:rsidRPr="00246016">
        <w:rPr>
          <w:rFonts w:ascii="Calibri" w:hAnsi="Calibri" w:cs="Calibri"/>
          <w:sz w:val="22"/>
          <w:szCs w:val="22"/>
          <w:lang w:val="fr-FR"/>
        </w:rPr>
        <w:t>, Vol. 2, No. 44, 2013.</w:t>
      </w:r>
    </w:p>
    <w:p w14:paraId="7351B443" w14:textId="77777777" w:rsidR="005725A5" w:rsidRPr="00E13FF5" w:rsidRDefault="005725A5" w:rsidP="005725A5">
      <w:pPr>
        <w:pStyle w:val="Bibliographie"/>
        <w:spacing w:after="120"/>
        <w:ind w:left="706" w:hanging="706"/>
        <w:jc w:val="both"/>
        <w:rPr>
          <w:rFonts w:asciiTheme="minorHAnsi" w:hAnsiTheme="minorHAnsi" w:cstheme="minorHAnsi"/>
          <w:sz w:val="22"/>
          <w:szCs w:val="22"/>
          <w:lang w:val="fr-LU"/>
        </w:rPr>
      </w:pPr>
      <w:r w:rsidRPr="00E13FF5">
        <w:rPr>
          <w:rFonts w:asciiTheme="minorHAnsi" w:hAnsiTheme="minorHAnsi" w:cstheme="minorHAnsi"/>
          <w:sz w:val="22"/>
          <w:szCs w:val="22"/>
          <w:lang w:val="fr-LU"/>
        </w:rPr>
        <w:t>« Le</w:t>
      </w:r>
      <w:r>
        <w:rPr>
          <w:rFonts w:asciiTheme="minorHAnsi" w:hAnsiTheme="minorHAnsi" w:cstheme="minorHAnsi"/>
          <w:sz w:val="22"/>
          <w:szCs w:val="22"/>
          <w:lang w:val="fr-LU"/>
        </w:rPr>
        <w:t xml:space="preserve"> </w:t>
      </w:r>
      <w:r w:rsidRPr="00E13FF5">
        <w:rPr>
          <w:rFonts w:asciiTheme="minorHAnsi" w:hAnsiTheme="minorHAnsi" w:cstheme="minorHAnsi"/>
          <w:sz w:val="22"/>
          <w:szCs w:val="22"/>
          <w:lang w:val="fr-LU"/>
        </w:rPr>
        <w:t xml:space="preserve">gouvernement des villes », </w:t>
      </w:r>
      <w:r w:rsidRPr="00E13FF5">
        <w:rPr>
          <w:rFonts w:asciiTheme="minorHAnsi" w:hAnsiTheme="minorHAnsi" w:cstheme="minorHAnsi"/>
          <w:i/>
          <w:sz w:val="22"/>
          <w:szCs w:val="22"/>
          <w:lang w:val="fr-LU"/>
        </w:rPr>
        <w:t>Esprit</w:t>
      </w:r>
      <w:r w:rsidRPr="00E13FF5">
        <w:rPr>
          <w:rFonts w:asciiTheme="minorHAnsi" w:hAnsiTheme="minorHAnsi" w:cstheme="minorHAnsi"/>
          <w:sz w:val="22"/>
          <w:szCs w:val="22"/>
          <w:lang w:val="fr-LU"/>
        </w:rPr>
        <w:t>, No. 2, 2008</w:t>
      </w:r>
    </w:p>
    <w:p w14:paraId="207D61F5" w14:textId="77777777" w:rsidR="005725A5" w:rsidRDefault="005725A5" w:rsidP="005725A5">
      <w:pPr>
        <w:pStyle w:val="Bibliographie"/>
        <w:spacing w:after="120"/>
        <w:ind w:left="706" w:hanging="706"/>
        <w:jc w:val="both"/>
        <w:rPr>
          <w:rFonts w:asciiTheme="minorHAnsi" w:hAnsiTheme="minorHAnsi" w:cstheme="minorHAnsi"/>
          <w:sz w:val="22"/>
          <w:szCs w:val="22"/>
          <w:lang w:val="fr-LU"/>
        </w:rPr>
      </w:pPr>
      <w:r w:rsidRPr="00E13FF5">
        <w:rPr>
          <w:rFonts w:asciiTheme="minorHAnsi" w:hAnsiTheme="minorHAnsi" w:cstheme="minorHAnsi"/>
          <w:sz w:val="22"/>
          <w:szCs w:val="22"/>
          <w:lang w:val="fr-LU"/>
        </w:rPr>
        <w:t xml:space="preserve">« La nouvelle critique urbaine », </w:t>
      </w:r>
      <w:r w:rsidRPr="00E13FF5">
        <w:rPr>
          <w:rFonts w:asciiTheme="minorHAnsi" w:hAnsiTheme="minorHAnsi" w:cstheme="minorHAnsi"/>
          <w:i/>
          <w:sz w:val="22"/>
          <w:szCs w:val="22"/>
          <w:lang w:val="fr-LU"/>
        </w:rPr>
        <w:t>Pôle Sud</w:t>
      </w:r>
      <w:r w:rsidRPr="00E13FF5">
        <w:rPr>
          <w:rFonts w:asciiTheme="minorHAnsi" w:hAnsiTheme="minorHAnsi" w:cstheme="minorHAnsi"/>
          <w:sz w:val="22"/>
          <w:szCs w:val="22"/>
          <w:lang w:val="fr-LU"/>
        </w:rPr>
        <w:t xml:space="preserve"> No.1, 2010</w:t>
      </w:r>
    </w:p>
    <w:p w14:paraId="0523B1F9" w14:textId="77777777" w:rsidR="005725A5" w:rsidRDefault="005725A5" w:rsidP="005725A5">
      <w:pPr>
        <w:pStyle w:val="Bibliographie"/>
        <w:spacing w:after="120"/>
        <w:ind w:left="706" w:hanging="706"/>
        <w:jc w:val="both"/>
        <w:rPr>
          <w:rFonts w:asciiTheme="minorHAnsi" w:hAnsiTheme="minorHAnsi" w:cstheme="minorHAnsi"/>
          <w:sz w:val="22"/>
          <w:szCs w:val="22"/>
          <w:lang w:val="fr-LU"/>
        </w:rPr>
      </w:pPr>
      <w:r w:rsidRPr="00EC7FA0">
        <w:rPr>
          <w:rFonts w:asciiTheme="minorHAnsi" w:hAnsiTheme="minorHAnsi" w:cstheme="minorHAnsi"/>
          <w:sz w:val="22"/>
          <w:szCs w:val="22"/>
          <w:lang w:val="fr-LU"/>
        </w:rPr>
        <w:t>« Régions, territoires locaux et proximité</w:t>
      </w:r>
      <w:r>
        <w:rPr>
          <w:rFonts w:asciiTheme="minorHAnsi" w:hAnsiTheme="minorHAnsi" w:cstheme="minorHAnsi"/>
          <w:sz w:val="22"/>
          <w:szCs w:val="22"/>
          <w:lang w:val="fr-LU"/>
        </w:rPr>
        <w:t> »</w:t>
      </w:r>
      <w:r w:rsidRPr="00EC7FA0">
        <w:rPr>
          <w:rFonts w:asciiTheme="minorHAnsi" w:hAnsiTheme="minorHAnsi" w:cstheme="minorHAnsi"/>
          <w:sz w:val="22"/>
          <w:szCs w:val="22"/>
          <w:lang w:val="fr-LU"/>
        </w:rPr>
        <w:t xml:space="preserve">, </w:t>
      </w:r>
      <w:r w:rsidRPr="00EC7FA0">
        <w:rPr>
          <w:rFonts w:asciiTheme="minorHAnsi" w:hAnsiTheme="minorHAnsi" w:cstheme="minorHAnsi"/>
          <w:i/>
          <w:sz w:val="22"/>
          <w:szCs w:val="22"/>
          <w:lang w:val="fr-LU"/>
        </w:rPr>
        <w:t>Savoir/Agir</w:t>
      </w:r>
      <w:r w:rsidRPr="00EC7FA0">
        <w:rPr>
          <w:rFonts w:asciiTheme="minorHAnsi" w:hAnsiTheme="minorHAnsi" w:cstheme="minorHAnsi"/>
          <w:sz w:val="22"/>
          <w:szCs w:val="22"/>
          <w:lang w:val="fr-LU"/>
        </w:rPr>
        <w:t>, Vol.1, No 11, 2010</w:t>
      </w:r>
    </w:p>
    <w:p w14:paraId="456F5940" w14:textId="77777777" w:rsidR="005725A5" w:rsidRPr="00EC7FA0" w:rsidRDefault="005725A5" w:rsidP="005725A5">
      <w:pPr>
        <w:pStyle w:val="Bibliographie"/>
        <w:spacing w:after="120"/>
        <w:ind w:left="706" w:hanging="706"/>
        <w:jc w:val="both"/>
        <w:rPr>
          <w:rFonts w:asciiTheme="minorHAnsi" w:hAnsiTheme="minorHAnsi" w:cstheme="minorHAnsi"/>
          <w:sz w:val="22"/>
          <w:szCs w:val="22"/>
          <w:lang w:val="fr-LU"/>
        </w:rPr>
      </w:pPr>
      <w:r w:rsidRPr="00246016">
        <w:rPr>
          <w:rFonts w:ascii="Calibri" w:hAnsi="Calibri" w:cs="Calibri"/>
          <w:sz w:val="22"/>
          <w:szCs w:val="22"/>
        </w:rPr>
        <w:t>Brenner, Neil</w:t>
      </w:r>
      <w:proofErr w:type="gramStart"/>
      <w:r w:rsidRPr="00246016">
        <w:rPr>
          <w:rFonts w:ascii="Calibri" w:hAnsi="Calibri" w:cs="Calibri"/>
          <w:sz w:val="22"/>
          <w:szCs w:val="22"/>
        </w:rPr>
        <w:t>.,</w:t>
      </w:r>
      <w:proofErr w:type="gramEnd"/>
      <w:r w:rsidRPr="00246016">
        <w:rPr>
          <w:rFonts w:ascii="Calibri" w:hAnsi="Calibri" w:cs="Calibri"/>
          <w:sz w:val="22"/>
          <w:szCs w:val="22"/>
        </w:rPr>
        <w:t xml:space="preserve"> 2004 </w:t>
      </w:r>
      <w:r w:rsidRPr="00246016">
        <w:rPr>
          <w:rFonts w:ascii="Calibri" w:hAnsi="Calibri" w:cs="Calibri"/>
          <w:i/>
          <w:iCs/>
          <w:sz w:val="22"/>
          <w:szCs w:val="22"/>
        </w:rPr>
        <w:t xml:space="preserve">New State Spaces. </w:t>
      </w:r>
      <w:r w:rsidRPr="00E13FF5">
        <w:rPr>
          <w:rFonts w:ascii="Calibri" w:hAnsi="Calibri" w:cs="Calibri"/>
          <w:i/>
          <w:iCs/>
          <w:sz w:val="22"/>
          <w:szCs w:val="22"/>
        </w:rPr>
        <w:t>Urban Governance and the Rescaling of Statehood</w:t>
      </w:r>
      <w:r w:rsidRPr="00E13FF5">
        <w:rPr>
          <w:rFonts w:ascii="Calibri" w:hAnsi="Calibri" w:cs="Calibri"/>
          <w:sz w:val="22"/>
          <w:szCs w:val="22"/>
        </w:rPr>
        <w:t xml:space="preserve">. </w:t>
      </w:r>
      <w:r w:rsidRPr="00246016">
        <w:rPr>
          <w:rFonts w:ascii="Calibri" w:hAnsi="Calibri" w:cs="Calibri"/>
          <w:sz w:val="22"/>
          <w:szCs w:val="22"/>
          <w:lang w:val="fr-FR"/>
        </w:rPr>
        <w:t xml:space="preserve">Oxford ; New York: Oxford </w:t>
      </w:r>
      <w:proofErr w:type="spellStart"/>
      <w:r w:rsidRPr="00246016">
        <w:rPr>
          <w:rFonts w:ascii="Calibri" w:hAnsi="Calibri" w:cs="Calibri"/>
          <w:sz w:val="22"/>
          <w:szCs w:val="22"/>
          <w:lang w:val="fr-FR"/>
        </w:rPr>
        <w:t>University</w:t>
      </w:r>
      <w:proofErr w:type="spellEnd"/>
      <w:r w:rsidRPr="00246016">
        <w:rPr>
          <w:rFonts w:ascii="Calibri" w:hAnsi="Calibri" w:cs="Calibri"/>
          <w:sz w:val="22"/>
          <w:szCs w:val="22"/>
          <w:lang w:val="fr-FR"/>
        </w:rPr>
        <w:t xml:space="preserve"> </w:t>
      </w:r>
      <w:proofErr w:type="spellStart"/>
      <w:r w:rsidRPr="00246016">
        <w:rPr>
          <w:rFonts w:ascii="Calibri" w:hAnsi="Calibri" w:cs="Calibri"/>
          <w:sz w:val="22"/>
          <w:szCs w:val="22"/>
          <w:lang w:val="fr-FR"/>
        </w:rPr>
        <w:t>Press</w:t>
      </w:r>
      <w:proofErr w:type="spellEnd"/>
      <w:r w:rsidRPr="00246016">
        <w:rPr>
          <w:rFonts w:ascii="Calibri" w:hAnsi="Calibri" w:cs="Calibri"/>
          <w:sz w:val="22"/>
          <w:szCs w:val="22"/>
          <w:lang w:val="fr-FR"/>
        </w:rPr>
        <w:t>.</w:t>
      </w:r>
      <w:r w:rsidRPr="00246016">
        <w:rPr>
          <w:rFonts w:asciiTheme="minorHAnsi" w:hAnsiTheme="minorHAnsi" w:cstheme="minorHAnsi"/>
          <w:sz w:val="22"/>
          <w:szCs w:val="22"/>
          <w:lang w:val="fr-FR"/>
        </w:rPr>
        <w:t xml:space="preserve"> </w:t>
      </w:r>
    </w:p>
    <w:p w14:paraId="5BBFC424" w14:textId="77777777" w:rsidR="005725A5" w:rsidRPr="00013F83" w:rsidRDefault="005725A5" w:rsidP="005725A5">
      <w:pPr>
        <w:pStyle w:val="Bibliographie"/>
        <w:spacing w:after="120"/>
        <w:ind w:left="706" w:hanging="706"/>
        <w:jc w:val="both"/>
        <w:rPr>
          <w:rFonts w:ascii="Calibri" w:hAnsi="Calibri" w:cs="Calibri"/>
          <w:sz w:val="22"/>
          <w:szCs w:val="22"/>
          <w:lang w:val="fr-LU"/>
        </w:rPr>
      </w:pPr>
      <w:r w:rsidRPr="00013F83">
        <w:rPr>
          <w:rFonts w:ascii="Calibri" w:hAnsi="Calibri" w:cs="Calibri"/>
          <w:sz w:val="22"/>
          <w:szCs w:val="22"/>
          <w:lang w:val="fr-LU"/>
        </w:rPr>
        <w:t xml:space="preserve">Castellarin, Emmanuel, </w:t>
      </w:r>
      <w:r>
        <w:rPr>
          <w:rFonts w:ascii="Calibri" w:hAnsi="Calibri" w:cs="Calibri"/>
          <w:sz w:val="22"/>
          <w:szCs w:val="22"/>
          <w:lang w:val="fr-LU"/>
        </w:rPr>
        <w:t>2018, « </w:t>
      </w:r>
      <w:r w:rsidRPr="00013F83">
        <w:rPr>
          <w:rFonts w:ascii="Calibri" w:hAnsi="Calibri" w:cs="Calibri"/>
          <w:sz w:val="22"/>
          <w:szCs w:val="22"/>
          <w:lang w:val="fr-LU"/>
        </w:rPr>
        <w:t>le referendum d’indépendance, catalyseur de la création de f</w:t>
      </w:r>
      <w:r>
        <w:rPr>
          <w:rFonts w:ascii="Calibri" w:hAnsi="Calibri" w:cs="Calibri"/>
          <w:sz w:val="22"/>
          <w:szCs w:val="22"/>
          <w:lang w:val="fr-LU"/>
        </w:rPr>
        <w:t xml:space="preserve">rontières », in François Dubet (dir.), </w:t>
      </w:r>
      <w:r>
        <w:rPr>
          <w:rFonts w:ascii="Calibri" w:hAnsi="Calibri" w:cs="Calibri"/>
          <w:i/>
          <w:sz w:val="22"/>
          <w:szCs w:val="22"/>
          <w:lang w:val="fr-LU"/>
        </w:rPr>
        <w:t xml:space="preserve">Politiques </w:t>
      </w:r>
      <w:r w:rsidRPr="00013F83">
        <w:rPr>
          <w:rFonts w:ascii="Calibri" w:hAnsi="Calibri" w:cs="Calibri"/>
          <w:i/>
          <w:sz w:val="22"/>
          <w:szCs w:val="22"/>
          <w:lang w:val="fr-LU"/>
        </w:rPr>
        <w:t>des frontières</w:t>
      </w:r>
      <w:r>
        <w:rPr>
          <w:rFonts w:ascii="Calibri" w:hAnsi="Calibri" w:cs="Calibri"/>
          <w:sz w:val="22"/>
          <w:szCs w:val="22"/>
          <w:lang w:val="fr-LU"/>
        </w:rPr>
        <w:t xml:space="preserve">, Paris : La Découverte. </w:t>
      </w:r>
    </w:p>
    <w:p w14:paraId="66D47563" w14:textId="77777777" w:rsidR="005725A5" w:rsidRPr="00E13FF5" w:rsidRDefault="005725A5" w:rsidP="005725A5">
      <w:pPr>
        <w:pStyle w:val="Bibliographie"/>
        <w:spacing w:after="120"/>
        <w:ind w:left="706" w:hanging="706"/>
        <w:jc w:val="both"/>
        <w:rPr>
          <w:rFonts w:ascii="Calibri" w:hAnsi="Calibri" w:cs="Calibri"/>
          <w:sz w:val="22"/>
          <w:szCs w:val="22"/>
        </w:rPr>
      </w:pPr>
      <w:r w:rsidRPr="00E13FF5">
        <w:rPr>
          <w:rFonts w:ascii="Calibri" w:hAnsi="Calibri" w:cs="Calibri"/>
          <w:sz w:val="22"/>
          <w:szCs w:val="22"/>
        </w:rPr>
        <w:t xml:space="preserve">Clark, Gordon L., 1984, A theory of local autonomy, </w:t>
      </w:r>
      <w:r w:rsidRPr="00E13FF5">
        <w:rPr>
          <w:rFonts w:ascii="Calibri" w:hAnsi="Calibri" w:cs="Calibri"/>
          <w:i/>
          <w:sz w:val="22"/>
          <w:szCs w:val="22"/>
        </w:rPr>
        <w:t>Annals of the Association of American Geographers</w:t>
      </w:r>
      <w:r w:rsidRPr="00E13FF5">
        <w:rPr>
          <w:rFonts w:ascii="Calibri" w:hAnsi="Calibri" w:cs="Calibri"/>
          <w:sz w:val="22"/>
          <w:szCs w:val="22"/>
        </w:rPr>
        <w:t>, Vol.74, No.2, 195-208.</w:t>
      </w:r>
    </w:p>
    <w:p w14:paraId="7FA84EC6" w14:textId="77777777" w:rsidR="005725A5" w:rsidRPr="00E13FF5" w:rsidRDefault="005725A5" w:rsidP="005725A5">
      <w:pPr>
        <w:pStyle w:val="Bibliographie"/>
        <w:spacing w:after="120"/>
        <w:ind w:left="706" w:hanging="706"/>
        <w:jc w:val="both"/>
        <w:rPr>
          <w:rFonts w:ascii="Calibri" w:hAnsi="Calibri" w:cs="Calibri"/>
          <w:sz w:val="22"/>
          <w:szCs w:val="22"/>
          <w:lang w:val="fr-LU"/>
        </w:rPr>
      </w:pPr>
      <w:r w:rsidRPr="00E13FF5">
        <w:rPr>
          <w:rFonts w:ascii="Calibri" w:hAnsi="Calibri" w:cs="Calibri"/>
          <w:sz w:val="22"/>
          <w:szCs w:val="22"/>
          <w:lang w:val="fr-LU"/>
        </w:rPr>
        <w:lastRenderedPageBreak/>
        <w:t xml:space="preserve">Conseil de l’Europe, 1985, La charte européenne de l’Autonomie locale, Strasbourg, Disponible sur : </w:t>
      </w:r>
      <w:r>
        <w:fldChar w:fldCharType="begin"/>
      </w:r>
      <w:r>
        <w:instrText xml:space="preserve"> HYPERLINK "https://rm.coe.int/CoERMPublicCommonSearchServices/DisplayDCTMContent?documentId=090000168007a095" </w:instrText>
      </w:r>
      <w:r>
        <w:fldChar w:fldCharType="separate"/>
      </w:r>
      <w:r w:rsidRPr="00E13FF5">
        <w:rPr>
          <w:rFonts w:ascii="Calibri" w:hAnsi="Calibri" w:cs="Calibri"/>
          <w:sz w:val="22"/>
          <w:szCs w:val="22"/>
          <w:lang w:val="fr-LU"/>
        </w:rPr>
        <w:t>https://rm.coe.int/CoERMPublicCommonSearchServices/DisplayDCTMContent?documentId=090000168007a095</w:t>
      </w:r>
      <w:r>
        <w:rPr>
          <w:rFonts w:ascii="Calibri" w:hAnsi="Calibri" w:cs="Calibri"/>
          <w:sz w:val="22"/>
          <w:szCs w:val="22"/>
          <w:lang w:val="fr-LU"/>
        </w:rPr>
        <w:fldChar w:fldCharType="end"/>
      </w:r>
    </w:p>
    <w:p w14:paraId="76E2ECC6" w14:textId="77777777" w:rsidR="005725A5" w:rsidRDefault="005725A5" w:rsidP="005725A5">
      <w:pPr>
        <w:autoSpaceDE w:val="0"/>
        <w:autoSpaceDN w:val="0"/>
        <w:adjustRightInd w:val="0"/>
        <w:spacing w:after="120"/>
        <w:ind w:left="706" w:hanging="706"/>
        <w:jc w:val="both"/>
        <w:rPr>
          <w:rStyle w:val="title-text"/>
          <w:rFonts w:ascii="Calibri" w:hAnsi="Calibri" w:cs="Calibri"/>
          <w:lang w:val="en-US"/>
        </w:rPr>
      </w:pPr>
      <w:proofErr w:type="spellStart"/>
      <w:r w:rsidRPr="00E13FF5">
        <w:rPr>
          <w:rStyle w:val="title-text"/>
          <w:rFonts w:cstheme="minorHAnsi"/>
          <w:lang w:val="en-US"/>
        </w:rPr>
        <w:t>DeFilippis</w:t>
      </w:r>
      <w:proofErr w:type="spellEnd"/>
      <w:r w:rsidRPr="00E13FF5">
        <w:rPr>
          <w:rStyle w:val="title-text"/>
          <w:rFonts w:cstheme="minorHAnsi"/>
          <w:lang w:val="en-US"/>
        </w:rPr>
        <w:t>, James, 1999, Alternatives to the “New Urban Politics”: finding locality and autonomy</w:t>
      </w:r>
      <w:r w:rsidRPr="00E13FF5">
        <w:rPr>
          <w:rStyle w:val="title-text"/>
          <w:rFonts w:ascii="Calibri" w:hAnsi="Calibri" w:cs="Calibri"/>
          <w:lang w:val="en-US"/>
        </w:rPr>
        <w:t xml:space="preserve"> in local economic development, </w:t>
      </w:r>
      <w:r w:rsidRPr="00E13FF5">
        <w:rPr>
          <w:rStyle w:val="title-text"/>
          <w:rFonts w:ascii="Calibri" w:hAnsi="Calibri" w:cs="Calibri"/>
          <w:i/>
          <w:lang w:val="en-US"/>
        </w:rPr>
        <w:t>Political Geography</w:t>
      </w:r>
      <w:r w:rsidRPr="00E13FF5">
        <w:rPr>
          <w:rStyle w:val="title-text"/>
          <w:rFonts w:ascii="Calibri" w:hAnsi="Calibri" w:cs="Calibri"/>
          <w:lang w:val="en-US"/>
        </w:rPr>
        <w:t>, Vol. 18, No. 8, 973-990.</w:t>
      </w:r>
    </w:p>
    <w:p w14:paraId="7AA26907" w14:textId="77777777" w:rsidR="005725A5" w:rsidRPr="00E13FF5" w:rsidRDefault="005725A5" w:rsidP="005725A5">
      <w:pPr>
        <w:autoSpaceDE w:val="0"/>
        <w:autoSpaceDN w:val="0"/>
        <w:adjustRightInd w:val="0"/>
        <w:spacing w:after="120"/>
        <w:ind w:left="706" w:hanging="706"/>
        <w:jc w:val="both"/>
        <w:rPr>
          <w:rStyle w:val="title-text"/>
          <w:rFonts w:ascii="Calibri" w:hAnsi="Calibri" w:cs="Calibri"/>
          <w:lang w:val="en-US"/>
        </w:rPr>
      </w:pPr>
      <w:r>
        <w:rPr>
          <w:rStyle w:val="title-text"/>
          <w:rFonts w:ascii="Calibri" w:hAnsi="Calibri" w:cs="Calibri"/>
          <w:lang w:val="en-US"/>
        </w:rPr>
        <w:t xml:space="preserve">Duffield, Mark, 2002, “Social reconstruction and the radicalization of development: Aid as a relation of global liberal governance”, Development and Change, Vol. 33, No. 5, </w:t>
      </w:r>
      <w:proofErr w:type="spellStart"/>
      <w:r>
        <w:rPr>
          <w:rStyle w:val="title-text"/>
          <w:rFonts w:ascii="Calibri" w:hAnsi="Calibri" w:cs="Calibri"/>
          <w:lang w:val="en-US"/>
        </w:rPr>
        <w:t>pp</w:t>
      </w:r>
      <w:proofErr w:type="spellEnd"/>
      <w:r>
        <w:rPr>
          <w:rStyle w:val="title-text"/>
          <w:rFonts w:ascii="Calibri" w:hAnsi="Calibri" w:cs="Calibri"/>
          <w:lang w:val="en-US"/>
        </w:rPr>
        <w:t>- 1049-1071</w:t>
      </w:r>
    </w:p>
    <w:p w14:paraId="43A4308C" w14:textId="77777777" w:rsidR="005725A5" w:rsidRDefault="005725A5" w:rsidP="005725A5">
      <w:pPr>
        <w:autoSpaceDE w:val="0"/>
        <w:autoSpaceDN w:val="0"/>
        <w:adjustRightInd w:val="0"/>
        <w:spacing w:after="120"/>
        <w:ind w:left="706" w:hanging="706"/>
        <w:jc w:val="both"/>
        <w:rPr>
          <w:rFonts w:ascii="Calibri" w:hAnsi="Calibri" w:cs="Calibri"/>
        </w:rPr>
      </w:pPr>
      <w:r>
        <w:rPr>
          <w:rStyle w:val="uppercase"/>
        </w:rPr>
        <w:t>Emelianoff</w:t>
      </w:r>
      <w:r>
        <w:rPr>
          <w:rStyle w:val="bluemilk"/>
        </w:rPr>
        <w:t xml:space="preserve">, Cyria. « Conclusion : la ville durable, vers un modèle d'action conjointe », </w:t>
      </w:r>
      <w:r>
        <w:rPr>
          <w:rStyle w:val="bluemilk"/>
          <w:i/>
          <w:iCs/>
        </w:rPr>
        <w:t>Annales des Mines - Responsabilité et environnement</w:t>
      </w:r>
      <w:r>
        <w:rPr>
          <w:rStyle w:val="bluemilk"/>
        </w:rPr>
        <w:t>, vol. 52, no. 4, 2008, pp. 68-71</w:t>
      </w:r>
    </w:p>
    <w:p w14:paraId="0CE74035" w14:textId="77777777" w:rsidR="005725A5" w:rsidRDefault="005725A5" w:rsidP="005725A5">
      <w:pPr>
        <w:autoSpaceDE w:val="0"/>
        <w:autoSpaceDN w:val="0"/>
        <w:adjustRightInd w:val="0"/>
        <w:spacing w:after="120"/>
        <w:ind w:left="706" w:hanging="706"/>
        <w:jc w:val="both"/>
        <w:rPr>
          <w:rFonts w:ascii="Calibri" w:hAnsi="Calibri" w:cs="Calibri"/>
        </w:rPr>
      </w:pPr>
      <w:r w:rsidRPr="00E13FF5">
        <w:rPr>
          <w:rFonts w:ascii="Calibri" w:hAnsi="Calibri" w:cs="Calibri"/>
        </w:rPr>
        <w:t>Hancock</w:t>
      </w:r>
      <w:r w:rsidRPr="00E13FF5">
        <w:rPr>
          <w:rFonts w:ascii="Calibri" w:hAnsi="Calibri" w:cs="Calibri"/>
          <w:bCs/>
        </w:rPr>
        <w:t xml:space="preserve">, Claire, Christine </w:t>
      </w:r>
      <w:r w:rsidRPr="00E13FF5">
        <w:rPr>
          <w:rFonts w:ascii="Calibri" w:hAnsi="Calibri" w:cs="Calibri"/>
        </w:rPr>
        <w:t>Lelévrier</w:t>
      </w:r>
      <w:r w:rsidRPr="00E13FF5">
        <w:rPr>
          <w:rFonts w:ascii="Calibri" w:hAnsi="Calibri" w:cs="Calibri"/>
          <w:bCs/>
        </w:rPr>
        <w:t xml:space="preserve">, Fabrice </w:t>
      </w:r>
      <w:r w:rsidRPr="00E13FF5">
        <w:rPr>
          <w:rFonts w:ascii="Calibri" w:hAnsi="Calibri" w:cs="Calibri"/>
        </w:rPr>
        <w:t>Ripoll</w:t>
      </w:r>
      <w:r w:rsidRPr="00E13FF5">
        <w:rPr>
          <w:rFonts w:ascii="Calibri" w:hAnsi="Calibri" w:cs="Calibri"/>
          <w:bCs/>
        </w:rPr>
        <w:t xml:space="preserve"> et Serge </w:t>
      </w:r>
      <w:r w:rsidRPr="00E13FF5">
        <w:rPr>
          <w:rFonts w:ascii="Calibri" w:hAnsi="Calibri" w:cs="Calibri"/>
        </w:rPr>
        <w:t>Weber</w:t>
      </w:r>
      <w:r w:rsidRPr="00E13FF5">
        <w:rPr>
          <w:rFonts w:ascii="Calibri" w:hAnsi="Calibri" w:cs="Calibri"/>
          <w:bCs/>
        </w:rPr>
        <w:t xml:space="preserve"> (dir.), 2006, </w:t>
      </w:r>
      <w:r w:rsidRPr="00E13FF5">
        <w:rPr>
          <w:rFonts w:ascii="Calibri" w:hAnsi="Calibri" w:cs="Calibri"/>
          <w:i/>
          <w:iCs/>
        </w:rPr>
        <w:t>Discriminations territoriales. Entre interpellation politique et sentiment d'injustice des habitants</w:t>
      </w:r>
      <w:r w:rsidRPr="00E13FF5">
        <w:rPr>
          <w:rFonts w:ascii="Calibri" w:hAnsi="Calibri" w:cs="Calibri"/>
        </w:rPr>
        <w:t>, Marne-la-Vallée : L'oeil d'or.</w:t>
      </w:r>
    </w:p>
    <w:p w14:paraId="1E96E076" w14:textId="77777777" w:rsidR="005725A5" w:rsidRPr="00E13FF5" w:rsidRDefault="005725A5" w:rsidP="005725A5">
      <w:pPr>
        <w:autoSpaceDE w:val="0"/>
        <w:autoSpaceDN w:val="0"/>
        <w:adjustRightInd w:val="0"/>
        <w:spacing w:after="120"/>
        <w:ind w:left="706" w:hanging="706"/>
        <w:jc w:val="both"/>
        <w:rPr>
          <w:rFonts w:ascii="Calibri" w:hAnsi="Calibri" w:cs="Calibri"/>
          <w:lang w:val="en-US"/>
        </w:rPr>
      </w:pPr>
      <w:proofErr w:type="spellStart"/>
      <w:r w:rsidRPr="00E13FF5">
        <w:rPr>
          <w:rFonts w:ascii="Calibri" w:hAnsi="Calibri" w:cs="Calibri"/>
          <w:lang w:val="en-US"/>
        </w:rPr>
        <w:t>Ilcan</w:t>
      </w:r>
      <w:proofErr w:type="spellEnd"/>
      <w:r w:rsidRPr="00E13FF5">
        <w:rPr>
          <w:rFonts w:ascii="Calibri" w:hAnsi="Calibri" w:cs="Calibri"/>
          <w:lang w:val="en-US"/>
        </w:rPr>
        <w:t xml:space="preserve"> Suzan and Anita Lacey, </w:t>
      </w:r>
      <w:r>
        <w:rPr>
          <w:rFonts w:ascii="Calibri" w:hAnsi="Calibri" w:cs="Calibri"/>
          <w:lang w:val="en-US"/>
        </w:rPr>
        <w:t xml:space="preserve">2011, </w:t>
      </w:r>
      <w:r w:rsidRPr="00E13FF5">
        <w:rPr>
          <w:rFonts w:ascii="Calibri" w:hAnsi="Calibri" w:cs="Calibri"/>
          <w:lang w:val="en-US"/>
        </w:rPr>
        <w:t>Governing the Poor: Exercises of Poverty Reduction, Practices of Global Aid</w:t>
      </w:r>
      <w:r>
        <w:rPr>
          <w:rFonts w:ascii="Calibri" w:hAnsi="Calibri" w:cs="Calibri"/>
          <w:lang w:val="en-US"/>
        </w:rPr>
        <w:t xml:space="preserve">, Montreal: </w:t>
      </w:r>
      <w:r w:rsidRPr="00CD65BB">
        <w:rPr>
          <w:rFonts w:ascii="Calibri" w:hAnsi="Calibri" w:cs="Calibri"/>
          <w:lang w:val="en-US"/>
        </w:rPr>
        <w:t>McGill-Queen's University Press</w:t>
      </w:r>
      <w:r w:rsidRPr="00E13FF5">
        <w:rPr>
          <w:rFonts w:ascii="Calibri" w:hAnsi="Calibri" w:cs="Calibri"/>
          <w:lang w:val="en-US"/>
        </w:rPr>
        <w:t xml:space="preserve"> </w:t>
      </w:r>
    </w:p>
    <w:p w14:paraId="1D2DD2FB" w14:textId="77777777" w:rsidR="005725A5" w:rsidRPr="00E13FF5" w:rsidRDefault="005725A5" w:rsidP="005725A5">
      <w:pPr>
        <w:autoSpaceDE w:val="0"/>
        <w:autoSpaceDN w:val="0"/>
        <w:adjustRightInd w:val="0"/>
        <w:spacing w:after="120"/>
        <w:ind w:left="706" w:hanging="706"/>
        <w:jc w:val="both"/>
        <w:rPr>
          <w:rFonts w:ascii="Calibri" w:hAnsi="Calibri" w:cs="Calibri"/>
        </w:rPr>
      </w:pPr>
      <w:r w:rsidRPr="00E13FF5">
        <w:rPr>
          <w:rFonts w:ascii="Calibri" w:hAnsi="Calibri" w:cs="Calibri"/>
        </w:rPr>
        <w:t xml:space="preserve">Preciado Jaime et Pablo Uc, 2010, « La(s) autonomía(s) en América Latina », </w:t>
      </w:r>
      <w:r w:rsidRPr="00E13FF5">
        <w:rPr>
          <w:rFonts w:ascii="Calibri" w:hAnsi="Calibri" w:cs="Calibri"/>
          <w:i/>
          <w:iCs/>
        </w:rPr>
        <w:t>L'Ordinaire des Amériques</w:t>
      </w:r>
      <w:r w:rsidRPr="00E13FF5">
        <w:rPr>
          <w:rFonts w:ascii="Calibri" w:hAnsi="Calibri" w:cs="Calibri"/>
        </w:rPr>
        <w:t>, No. 214, 199-220.</w:t>
      </w:r>
    </w:p>
    <w:p w14:paraId="02039EEF" w14:textId="77777777" w:rsidR="005725A5" w:rsidRDefault="005725A5" w:rsidP="005725A5">
      <w:pPr>
        <w:jc w:val="both"/>
        <w:rPr>
          <w:rFonts w:cstheme="minorHAnsi"/>
        </w:rPr>
      </w:pPr>
    </w:p>
    <w:p w14:paraId="525C3B76" w14:textId="288B27B7" w:rsidR="005725A5" w:rsidRPr="005725A5" w:rsidRDefault="005725A5" w:rsidP="005725A5">
      <w:r>
        <w:t xml:space="preserve">Banque mondiale, « Tunisie : renforcer les autorités locales pour engager la décentralisation », 24 juillet 2014, Article en ligne : </w:t>
      </w:r>
      <w:r>
        <w:fldChar w:fldCharType="begin"/>
      </w:r>
      <w:r>
        <w:instrText xml:space="preserve"> HYPERLINK "http://www.banquemondiale.org/fr/news/feature/2014/07/24/strengthening-local-governments-in-tunisia-as-a-first-step-toward-decentralization" </w:instrText>
      </w:r>
      <w:r>
        <w:fldChar w:fldCharType="separate"/>
      </w:r>
      <w:r w:rsidRPr="0057720D">
        <w:rPr>
          <w:rStyle w:val="Lienhypertexte"/>
        </w:rPr>
        <w:t>http://www.banquemondiale.org/fr/news/feature/2014/07/24/strengthening-local-governments-in-tunisia-as-a-first-step-toward-decentralization</w:t>
      </w:r>
      <w:r>
        <w:rPr>
          <w:rStyle w:val="Lienhypertexte"/>
        </w:rPr>
        <w:fldChar w:fldCharType="end"/>
      </w:r>
    </w:p>
    <w:p w14:paraId="3761FE00" w14:textId="77777777" w:rsidR="005725A5" w:rsidRPr="00A67608" w:rsidRDefault="005725A5" w:rsidP="005725A5">
      <w:pPr>
        <w:rPr>
          <w:lang w:val="fr-FR"/>
        </w:rPr>
      </w:pPr>
      <w:r>
        <w:rPr>
          <w:lang w:val="fr-FR"/>
        </w:rPr>
        <w:t>Commission européenne</w:t>
      </w:r>
      <w:r w:rsidRPr="00A67608">
        <w:rPr>
          <w:lang w:val="fr-FR"/>
        </w:rPr>
        <w:t xml:space="preserve">, 2013, </w:t>
      </w:r>
      <w:r w:rsidRPr="00A3271D">
        <w:rPr>
          <w:lang w:val="fr-FR"/>
        </w:rPr>
        <w:t>COMMUNICATION DE LA COMMISSION AU PARLEMENT EUROPÉEN, AU CONSEIL, AU COMITÉ ÉCONOMIQUE ET SOCIAL EUROP</w:t>
      </w:r>
      <w:r>
        <w:rPr>
          <w:lang w:val="fr-FR"/>
        </w:rPr>
        <w:t xml:space="preserve">ÉEN ET AU COMITÉ DES RÉGIONS, </w:t>
      </w:r>
      <w:r w:rsidRPr="00A3271D">
        <w:rPr>
          <w:lang w:val="fr-FR"/>
        </w:rPr>
        <w:t xml:space="preserve">Accorder une autonomie accrue aux </w:t>
      </w:r>
      <w:proofErr w:type="spellStart"/>
      <w:r w:rsidRPr="00A3271D">
        <w:rPr>
          <w:lang w:val="fr-FR"/>
        </w:rPr>
        <w:t>autorités</w:t>
      </w:r>
      <w:proofErr w:type="spellEnd"/>
      <w:r w:rsidRPr="00A3271D">
        <w:rPr>
          <w:lang w:val="fr-FR"/>
        </w:rPr>
        <w:t xml:space="preserve"> locales dans les pays partenaires pour une meilleure gouvernance et des </w:t>
      </w:r>
      <w:proofErr w:type="spellStart"/>
      <w:r w:rsidRPr="00A3271D">
        <w:rPr>
          <w:lang w:val="fr-FR"/>
        </w:rPr>
        <w:t>résultats</w:t>
      </w:r>
      <w:proofErr w:type="spellEnd"/>
      <w:r w:rsidRPr="00A3271D">
        <w:rPr>
          <w:lang w:val="fr-FR"/>
        </w:rPr>
        <w:t xml:space="preserve"> plus concret</w:t>
      </w:r>
      <w:r>
        <w:rPr>
          <w:lang w:val="fr-FR"/>
        </w:rPr>
        <w:t xml:space="preserve">s en </w:t>
      </w:r>
      <w:proofErr w:type="spellStart"/>
      <w:r>
        <w:rPr>
          <w:lang w:val="fr-FR"/>
        </w:rPr>
        <w:t>matière</w:t>
      </w:r>
      <w:proofErr w:type="spellEnd"/>
      <w:r>
        <w:rPr>
          <w:lang w:val="fr-FR"/>
        </w:rPr>
        <w:t xml:space="preserve"> de </w:t>
      </w:r>
      <w:proofErr w:type="spellStart"/>
      <w:r>
        <w:rPr>
          <w:lang w:val="fr-FR"/>
        </w:rPr>
        <w:t>développement</w:t>
      </w:r>
      <w:proofErr w:type="spellEnd"/>
      <w:r w:rsidRPr="00A67608">
        <w:rPr>
          <w:lang w:val="fr-FR"/>
        </w:rPr>
        <w:t xml:space="preserve">, </w:t>
      </w:r>
      <w:proofErr w:type="gramStart"/>
      <w:r w:rsidRPr="00A67608">
        <w:rPr>
          <w:lang w:val="fr-FR"/>
        </w:rPr>
        <w:t>COM(</w:t>
      </w:r>
      <w:proofErr w:type="gramEnd"/>
      <w:r w:rsidRPr="00A67608">
        <w:rPr>
          <w:lang w:val="fr-FR"/>
        </w:rPr>
        <w:t xml:space="preserve">2013) 280 final, </w:t>
      </w:r>
      <w:r w:rsidRPr="00A3271D">
        <w:rPr>
          <w:lang w:val="fr-FR"/>
        </w:rPr>
        <w:t>https://ec.europa.eu/europeaid/sites/devco/files/communication-local-authorities-in-partner-countries-com2013280-20130515_fr_4.pdf</w:t>
      </w:r>
    </w:p>
    <w:p w14:paraId="2DC669CE" w14:textId="77777777" w:rsidR="005725A5" w:rsidRPr="000853E8" w:rsidRDefault="005725A5" w:rsidP="005725A5">
      <w:pPr>
        <w:rPr>
          <w:lang w:val="en-US"/>
        </w:rPr>
      </w:pPr>
    </w:p>
    <w:p w14:paraId="70DA2FEE" w14:textId="77777777" w:rsidR="005725A5" w:rsidRPr="00DD74C7" w:rsidRDefault="005725A5" w:rsidP="00931693">
      <w:pPr>
        <w:jc w:val="both"/>
        <w:rPr>
          <w:rFonts w:ascii="Leelawadee" w:hAnsi="Leelawadee" w:cs="Leelawadee"/>
          <w:b/>
        </w:rPr>
      </w:pPr>
    </w:p>
    <w:sectPr w:rsidR="005725A5" w:rsidRPr="00DD74C7" w:rsidSect="00F5226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E2618" w14:textId="77777777" w:rsidR="00F52267" w:rsidRDefault="00F52267" w:rsidP="004A2DF6">
      <w:pPr>
        <w:spacing w:after="0" w:line="240" w:lineRule="auto"/>
      </w:pPr>
      <w:r>
        <w:separator/>
      </w:r>
    </w:p>
  </w:endnote>
  <w:endnote w:type="continuationSeparator" w:id="0">
    <w:p w14:paraId="26EDB166" w14:textId="77777777" w:rsidR="00F52267" w:rsidRDefault="00F52267" w:rsidP="004A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eelawadee">
    <w:panose1 w:val="020B0502040204020203"/>
    <w:charset w:val="00"/>
    <w:family w:val="auto"/>
    <w:pitch w:val="variable"/>
    <w:sig w:usb0="810000AF" w:usb1="4000204B" w:usb2="00000000" w:usb3="00000000" w:csb0="0001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D989D" w14:textId="77777777" w:rsidR="00F52267" w:rsidRDefault="00F52267" w:rsidP="004A2DF6">
      <w:pPr>
        <w:spacing w:after="0" w:line="240" w:lineRule="auto"/>
      </w:pPr>
      <w:r>
        <w:separator/>
      </w:r>
    </w:p>
  </w:footnote>
  <w:footnote w:type="continuationSeparator" w:id="0">
    <w:p w14:paraId="5AB67ADC" w14:textId="77777777" w:rsidR="00F52267" w:rsidRDefault="00F52267" w:rsidP="004A2DF6">
      <w:pPr>
        <w:spacing w:after="0" w:line="240" w:lineRule="auto"/>
      </w:pPr>
      <w:r>
        <w:continuationSeparator/>
      </w:r>
    </w:p>
  </w:footnote>
  <w:footnote w:id="1">
    <w:p w14:paraId="08D98381" w14:textId="0E365827" w:rsidR="00F52267" w:rsidRPr="00F52267" w:rsidRDefault="00F52267" w:rsidP="004C7D01">
      <w:pPr>
        <w:pStyle w:val="Notedebasdepage"/>
        <w:jc w:val="both"/>
        <w:rPr>
          <w:sz w:val="18"/>
          <w:szCs w:val="18"/>
        </w:rPr>
      </w:pPr>
      <w:r w:rsidRPr="00A3271D">
        <w:rPr>
          <w:rStyle w:val="Marquenotebasdepage"/>
          <w:sz w:val="18"/>
          <w:szCs w:val="18"/>
        </w:rPr>
        <w:footnoteRef/>
      </w:r>
      <w:r w:rsidRPr="00A3271D">
        <w:rPr>
          <w:sz w:val="18"/>
          <w:szCs w:val="18"/>
        </w:rPr>
        <w:t xml:space="preserve"> Cf. par exemple</w:t>
      </w:r>
      <w:r>
        <w:rPr>
          <w:sz w:val="18"/>
          <w:szCs w:val="18"/>
        </w:rPr>
        <w:t xml:space="preserve"> dans le contexte français</w:t>
      </w:r>
      <w:r w:rsidRPr="00A3271D">
        <w:rPr>
          <w:sz w:val="18"/>
          <w:szCs w:val="18"/>
        </w:rPr>
        <w:t xml:space="preserve"> le numéro 2 de la revue Esprit de 2008 consacrée au « </w:t>
      </w:r>
      <w:r w:rsidRPr="00D901DB">
        <w:rPr>
          <w:sz w:val="18"/>
          <w:szCs w:val="18"/>
        </w:rPr>
        <w:t>gouvernement des villes</w:t>
      </w:r>
      <w:r w:rsidRPr="00A3271D">
        <w:rPr>
          <w:sz w:val="18"/>
          <w:szCs w:val="18"/>
        </w:rPr>
        <w:t xml:space="preserve"> », ou le numéro 1 de la revue Pôle Sud de 2010 consacrée à « la nouvelle critique urbaine ». </w:t>
      </w:r>
    </w:p>
  </w:footnote>
  <w:footnote w:id="2">
    <w:p w14:paraId="2FEC3D23" w14:textId="622209C6" w:rsidR="00F52267" w:rsidRPr="00F52267" w:rsidRDefault="00F52267">
      <w:pPr>
        <w:pStyle w:val="Notedebasdepage"/>
        <w:rPr>
          <w:sz w:val="18"/>
          <w:szCs w:val="18"/>
        </w:rPr>
      </w:pPr>
      <w:r w:rsidRPr="004A2DF6">
        <w:rPr>
          <w:rStyle w:val="Marquenotebasdepage"/>
          <w:sz w:val="18"/>
          <w:szCs w:val="18"/>
        </w:rPr>
        <w:footnoteRef/>
      </w:r>
      <w:r w:rsidRPr="004A2DF6">
        <w:rPr>
          <w:sz w:val="18"/>
          <w:szCs w:val="18"/>
        </w:rPr>
        <w:t xml:space="preserve"> </w:t>
      </w:r>
      <w:r w:rsidRPr="004A2DF6">
        <w:rPr>
          <w:sz w:val="18"/>
          <w:szCs w:val="18"/>
        </w:rPr>
        <w:t>Décrit comme spécialiste principal du développement urbain à la Banque mondiale</w:t>
      </w:r>
      <w:r>
        <w:rPr>
          <w:sz w:val="18"/>
          <w:szCs w:val="18"/>
        </w:rPr>
        <w:t>.</w:t>
      </w:r>
      <w:r w:rsidRPr="004A2DF6">
        <w:rPr>
          <w:sz w:val="18"/>
          <w:szCs w:val="18"/>
        </w:rPr>
        <w:t> </w:t>
      </w:r>
    </w:p>
  </w:footnote>
  <w:footnote w:id="3">
    <w:p w14:paraId="198E1DD1" w14:textId="49898BB0" w:rsidR="00F52267" w:rsidRPr="00F52267" w:rsidRDefault="00F52267" w:rsidP="00EC7FA0">
      <w:pPr>
        <w:pStyle w:val="Notedebasdepage"/>
        <w:rPr>
          <w:rFonts w:cstheme="minorHAnsi"/>
        </w:rPr>
      </w:pPr>
      <w:r w:rsidRPr="009226B1">
        <w:rPr>
          <w:rStyle w:val="Marquenotebasdepage"/>
        </w:rPr>
        <w:footnoteRef/>
      </w:r>
      <w:r w:rsidRPr="009226B1">
        <w:t xml:space="preserve"> </w:t>
      </w:r>
      <w:r w:rsidRPr="009226B1">
        <w:t xml:space="preserve">Cf. par exemple le No 44 de la Revue d’Etudes Comparatives Est-Ouest intitulé « Gouverner le local à l’Est de l’Europe » (2013), </w:t>
      </w:r>
      <w:r>
        <w:t xml:space="preserve">ou le numéro 44 de la revue Savoir/agir </w:t>
      </w:r>
      <w:r w:rsidRPr="00246016">
        <w:rPr>
          <w:rFonts w:cstheme="minorHAnsi"/>
        </w:rPr>
        <w:t>« Régions, territoires locaux et proximité »</w:t>
      </w:r>
      <w:r>
        <w:rPr>
          <w:rFonts w:cstheme="minorHAnsi"/>
        </w:rPr>
        <w:t xml:space="preserve"> (</w:t>
      </w:r>
      <w:r>
        <w:rPr>
          <w:rFonts w:cstheme="minorHAnsi"/>
        </w:rPr>
        <w:t>2010)</w:t>
      </w:r>
      <w:r w:rsidRPr="009226B1">
        <w:rPr>
          <w:rFonts w:cstheme="minorHAnsi"/>
        </w:rPr>
        <w:t>.</w:t>
      </w:r>
    </w:p>
  </w:footnote>
  <w:footnote w:id="4">
    <w:p w14:paraId="2160D61C" w14:textId="2B050815" w:rsidR="00F52267" w:rsidRPr="00F52267" w:rsidRDefault="00F52267">
      <w:pPr>
        <w:pStyle w:val="Notedebasdepage"/>
      </w:pPr>
      <w:r>
        <w:rPr>
          <w:rStyle w:val="Marquenotebasdepage"/>
        </w:rPr>
        <w:footnoteRef/>
      </w:r>
      <w:r>
        <w:t xml:space="preserve"> </w:t>
      </w:r>
      <w:r>
        <w:t xml:space="preserve">A l’instar de ce que Cyria Emelianoff écrit des formes de coopération décentralisée en matière d’écologie politique (2009).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ABB3E" w14:textId="5F787A1D" w:rsidR="00DD74C7" w:rsidRDefault="00DD74C7" w:rsidP="00DD74C7">
    <w:pPr>
      <w:tabs>
        <w:tab w:val="left" w:pos="3335"/>
      </w:tabs>
      <w:ind w:right="-375"/>
      <w:jc w:val="right"/>
      <w:rPr>
        <w:rFonts w:eastAsia="Times New Roman" w:cs="Leelawadee"/>
        <w:b/>
      </w:rPr>
    </w:pPr>
    <w:r>
      <w:rPr>
        <w:rFonts w:eastAsia="Times New Roman" w:cs="Leelawadee"/>
        <w:b/>
        <w:noProof/>
        <w:lang w:val="fr-FR" w:eastAsia="fr-FR"/>
      </w:rPr>
      <w:drawing>
        <wp:inline distT="0" distB="0" distL="0" distR="0" wp14:anchorId="3416059E" wp14:editId="0B287428">
          <wp:extent cx="966470" cy="722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722630"/>
                  </a:xfrm>
                  <a:prstGeom prst="rect">
                    <a:avLst/>
                  </a:prstGeom>
                  <a:noFill/>
                  <a:ln>
                    <a:noFill/>
                  </a:ln>
                </pic:spPr>
              </pic:pic>
            </a:graphicData>
          </a:graphic>
        </wp:inline>
      </w:drawing>
    </w:r>
  </w:p>
  <w:p w14:paraId="0A569E07" w14:textId="37F92904" w:rsidR="00DD74C7" w:rsidRPr="00DD74C7" w:rsidRDefault="00DD74C7" w:rsidP="00DD74C7">
    <w:pPr>
      <w:tabs>
        <w:tab w:val="left" w:pos="3335"/>
      </w:tabs>
      <w:spacing w:after="0" w:line="240" w:lineRule="auto"/>
      <w:ind w:right="-374"/>
      <w:jc w:val="right"/>
      <w:rPr>
        <w:rFonts w:eastAsia="Times New Roman" w:cs="Leelawadee"/>
        <w:b/>
        <w:sz w:val="18"/>
        <w:szCs w:val="18"/>
      </w:rPr>
    </w:pPr>
    <w:r w:rsidRPr="00DD74C7">
      <w:rPr>
        <w:rFonts w:ascii="Leelawadee" w:hAnsi="Leelawadee" w:cs="Leelawadee"/>
        <w:b/>
        <w:sz w:val="18"/>
        <w:szCs w:val="18"/>
        <w:lang w:val="fr-FR"/>
      </w:rPr>
      <w:t>Appel à contributions JSSJ – parution juillet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35ED1"/>
    <w:multiLevelType w:val="hybridMultilevel"/>
    <w:tmpl w:val="761EDA76"/>
    <w:lvl w:ilvl="0" w:tplc="3EA250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347B06"/>
    <w:multiLevelType w:val="hybridMultilevel"/>
    <w:tmpl w:val="DD9ADFEE"/>
    <w:lvl w:ilvl="0" w:tplc="6150AD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53"/>
    <w:rsid w:val="00000620"/>
    <w:rsid w:val="000047DA"/>
    <w:rsid w:val="0001263E"/>
    <w:rsid w:val="0001344F"/>
    <w:rsid w:val="00013F83"/>
    <w:rsid w:val="00051EED"/>
    <w:rsid w:val="00054362"/>
    <w:rsid w:val="00071B3A"/>
    <w:rsid w:val="000853E8"/>
    <w:rsid w:val="000949AA"/>
    <w:rsid w:val="00096BD0"/>
    <w:rsid w:val="000C0EE7"/>
    <w:rsid w:val="00105052"/>
    <w:rsid w:val="00150B3B"/>
    <w:rsid w:val="0016181B"/>
    <w:rsid w:val="001B285F"/>
    <w:rsid w:val="001C309C"/>
    <w:rsid w:val="00201914"/>
    <w:rsid w:val="00214357"/>
    <w:rsid w:val="00220514"/>
    <w:rsid w:val="002269C9"/>
    <w:rsid w:val="00246016"/>
    <w:rsid w:val="00273244"/>
    <w:rsid w:val="002A4B9C"/>
    <w:rsid w:val="002A6705"/>
    <w:rsid w:val="002C11FD"/>
    <w:rsid w:val="002D3150"/>
    <w:rsid w:val="002D6000"/>
    <w:rsid w:val="002F6557"/>
    <w:rsid w:val="00302DA5"/>
    <w:rsid w:val="00311C18"/>
    <w:rsid w:val="00322671"/>
    <w:rsid w:val="00323F7C"/>
    <w:rsid w:val="00337B6A"/>
    <w:rsid w:val="00347411"/>
    <w:rsid w:val="00363536"/>
    <w:rsid w:val="00374A5F"/>
    <w:rsid w:val="003818F3"/>
    <w:rsid w:val="003820FE"/>
    <w:rsid w:val="00395EA9"/>
    <w:rsid w:val="003B7A97"/>
    <w:rsid w:val="003C45ED"/>
    <w:rsid w:val="003D38A9"/>
    <w:rsid w:val="003E3D96"/>
    <w:rsid w:val="003F45B8"/>
    <w:rsid w:val="00430B64"/>
    <w:rsid w:val="004447F6"/>
    <w:rsid w:val="004620D2"/>
    <w:rsid w:val="004724FF"/>
    <w:rsid w:val="0047512F"/>
    <w:rsid w:val="0047587E"/>
    <w:rsid w:val="004764EB"/>
    <w:rsid w:val="00477334"/>
    <w:rsid w:val="004813B5"/>
    <w:rsid w:val="004866BF"/>
    <w:rsid w:val="0048687B"/>
    <w:rsid w:val="004A2DF6"/>
    <w:rsid w:val="004C5642"/>
    <w:rsid w:val="004C7D01"/>
    <w:rsid w:val="004D0B73"/>
    <w:rsid w:val="004D3C02"/>
    <w:rsid w:val="004E4647"/>
    <w:rsid w:val="004E5205"/>
    <w:rsid w:val="005125B5"/>
    <w:rsid w:val="00516528"/>
    <w:rsid w:val="005233C1"/>
    <w:rsid w:val="0053263A"/>
    <w:rsid w:val="00540762"/>
    <w:rsid w:val="00557D27"/>
    <w:rsid w:val="005725A5"/>
    <w:rsid w:val="00594F25"/>
    <w:rsid w:val="005C6249"/>
    <w:rsid w:val="0060124B"/>
    <w:rsid w:val="0062179B"/>
    <w:rsid w:val="00623ECE"/>
    <w:rsid w:val="00695334"/>
    <w:rsid w:val="006B6658"/>
    <w:rsid w:val="006D2975"/>
    <w:rsid w:val="006F0FF5"/>
    <w:rsid w:val="006F4E53"/>
    <w:rsid w:val="00703F9D"/>
    <w:rsid w:val="00707900"/>
    <w:rsid w:val="00730B41"/>
    <w:rsid w:val="00745329"/>
    <w:rsid w:val="0076027F"/>
    <w:rsid w:val="00795E4B"/>
    <w:rsid w:val="007A223B"/>
    <w:rsid w:val="007C12C5"/>
    <w:rsid w:val="007F7D42"/>
    <w:rsid w:val="0081186E"/>
    <w:rsid w:val="008248CB"/>
    <w:rsid w:val="00836602"/>
    <w:rsid w:val="008700B0"/>
    <w:rsid w:val="0087422B"/>
    <w:rsid w:val="00884CE2"/>
    <w:rsid w:val="008A665A"/>
    <w:rsid w:val="008B10AB"/>
    <w:rsid w:val="008D1A1D"/>
    <w:rsid w:val="00905639"/>
    <w:rsid w:val="009226B1"/>
    <w:rsid w:val="00931693"/>
    <w:rsid w:val="009322EF"/>
    <w:rsid w:val="00981FDA"/>
    <w:rsid w:val="00983D31"/>
    <w:rsid w:val="00984EAC"/>
    <w:rsid w:val="00987287"/>
    <w:rsid w:val="009B577D"/>
    <w:rsid w:val="009C33F6"/>
    <w:rsid w:val="009D0167"/>
    <w:rsid w:val="009F4CF2"/>
    <w:rsid w:val="00A157EC"/>
    <w:rsid w:val="00A174FB"/>
    <w:rsid w:val="00A27B68"/>
    <w:rsid w:val="00A3036E"/>
    <w:rsid w:val="00A3271D"/>
    <w:rsid w:val="00A33902"/>
    <w:rsid w:val="00A33FD0"/>
    <w:rsid w:val="00A45854"/>
    <w:rsid w:val="00A60820"/>
    <w:rsid w:val="00A6795A"/>
    <w:rsid w:val="00A8410F"/>
    <w:rsid w:val="00A86E14"/>
    <w:rsid w:val="00AD3FE2"/>
    <w:rsid w:val="00B11ECD"/>
    <w:rsid w:val="00B22C9B"/>
    <w:rsid w:val="00B4734E"/>
    <w:rsid w:val="00B47950"/>
    <w:rsid w:val="00B52D46"/>
    <w:rsid w:val="00B52EFD"/>
    <w:rsid w:val="00B5407D"/>
    <w:rsid w:val="00B65296"/>
    <w:rsid w:val="00B74FBE"/>
    <w:rsid w:val="00B75387"/>
    <w:rsid w:val="00B802E4"/>
    <w:rsid w:val="00B8398C"/>
    <w:rsid w:val="00B91626"/>
    <w:rsid w:val="00BA39EA"/>
    <w:rsid w:val="00BE6C15"/>
    <w:rsid w:val="00C51437"/>
    <w:rsid w:val="00C51C05"/>
    <w:rsid w:val="00C621D6"/>
    <w:rsid w:val="00C728E4"/>
    <w:rsid w:val="00C91730"/>
    <w:rsid w:val="00CA1FE4"/>
    <w:rsid w:val="00CB2547"/>
    <w:rsid w:val="00CB476B"/>
    <w:rsid w:val="00CC6BD3"/>
    <w:rsid w:val="00CD65BB"/>
    <w:rsid w:val="00CF7284"/>
    <w:rsid w:val="00D219D7"/>
    <w:rsid w:val="00D377CD"/>
    <w:rsid w:val="00D4301A"/>
    <w:rsid w:val="00D466D2"/>
    <w:rsid w:val="00D54ACD"/>
    <w:rsid w:val="00D84574"/>
    <w:rsid w:val="00D84CD0"/>
    <w:rsid w:val="00D901DB"/>
    <w:rsid w:val="00D90A40"/>
    <w:rsid w:val="00D97238"/>
    <w:rsid w:val="00DA7C53"/>
    <w:rsid w:val="00DB3821"/>
    <w:rsid w:val="00DC1B17"/>
    <w:rsid w:val="00DD74C7"/>
    <w:rsid w:val="00DE302A"/>
    <w:rsid w:val="00DF09D6"/>
    <w:rsid w:val="00DF0C91"/>
    <w:rsid w:val="00E02C62"/>
    <w:rsid w:val="00E13FF5"/>
    <w:rsid w:val="00E2245D"/>
    <w:rsid w:val="00E76C99"/>
    <w:rsid w:val="00E94258"/>
    <w:rsid w:val="00E96AF0"/>
    <w:rsid w:val="00EA0CAA"/>
    <w:rsid w:val="00EA5FD2"/>
    <w:rsid w:val="00EB5E97"/>
    <w:rsid w:val="00EC10DA"/>
    <w:rsid w:val="00EC7FA0"/>
    <w:rsid w:val="00F52267"/>
    <w:rsid w:val="00F81FB9"/>
    <w:rsid w:val="00F86FD5"/>
    <w:rsid w:val="00FA1521"/>
    <w:rsid w:val="00FB5BF9"/>
    <w:rsid w:val="00FB797F"/>
    <w:rsid w:val="00FD42D1"/>
    <w:rsid w:val="00FF0720"/>
    <w:rsid w:val="00FF530D"/>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B5"/>
  </w:style>
  <w:style w:type="paragraph" w:styleId="Titre1">
    <w:name w:val="heading 1"/>
    <w:basedOn w:val="Normal"/>
    <w:next w:val="Normal"/>
    <w:link w:val="Titre1Car"/>
    <w:uiPriority w:val="9"/>
    <w:qFormat/>
    <w:rsid w:val="00E13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C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FF530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269C9"/>
    <w:rPr>
      <w:b/>
      <w:bCs/>
    </w:rPr>
  </w:style>
  <w:style w:type="character" w:customStyle="1" w:styleId="Titre4Car">
    <w:name w:val="Titre 4 Car"/>
    <w:basedOn w:val="Policepardfaut"/>
    <w:link w:val="Titre4"/>
    <w:uiPriority w:val="9"/>
    <w:rsid w:val="00FF530D"/>
    <w:rPr>
      <w:rFonts w:ascii="Times New Roman" w:eastAsia="Times New Roman" w:hAnsi="Times New Roman" w:cs="Times New Roman"/>
      <w:b/>
      <w:bCs/>
      <w:sz w:val="24"/>
      <w:szCs w:val="24"/>
      <w:lang w:val="en-US"/>
    </w:rPr>
  </w:style>
  <w:style w:type="character" w:customStyle="1" w:styleId="author">
    <w:name w:val="author"/>
    <w:basedOn w:val="Policepardfaut"/>
    <w:rsid w:val="00FF530D"/>
  </w:style>
  <w:style w:type="paragraph" w:styleId="Notedebasdepage">
    <w:name w:val="footnote text"/>
    <w:basedOn w:val="Normal"/>
    <w:link w:val="NotedebasdepageCar"/>
    <w:uiPriority w:val="99"/>
    <w:unhideWhenUsed/>
    <w:rsid w:val="004A2DF6"/>
    <w:pPr>
      <w:spacing w:after="0" w:line="240" w:lineRule="auto"/>
    </w:pPr>
    <w:rPr>
      <w:sz w:val="20"/>
      <w:szCs w:val="20"/>
    </w:rPr>
  </w:style>
  <w:style w:type="character" w:customStyle="1" w:styleId="NotedebasdepageCar">
    <w:name w:val="Note de bas de page Car"/>
    <w:basedOn w:val="Policepardfaut"/>
    <w:link w:val="Notedebasdepage"/>
    <w:uiPriority w:val="99"/>
    <w:rsid w:val="004A2DF6"/>
    <w:rPr>
      <w:sz w:val="20"/>
      <w:szCs w:val="20"/>
    </w:rPr>
  </w:style>
  <w:style w:type="character" w:styleId="Marquenotebasdepage">
    <w:name w:val="footnote reference"/>
    <w:basedOn w:val="Policepardfaut"/>
    <w:uiPriority w:val="99"/>
    <w:semiHidden/>
    <w:unhideWhenUsed/>
    <w:rsid w:val="004A2DF6"/>
    <w:rPr>
      <w:vertAlign w:val="superscript"/>
    </w:rPr>
  </w:style>
  <w:style w:type="paragraph" w:styleId="Bibliographie">
    <w:name w:val="Bibliography"/>
    <w:basedOn w:val="Normal"/>
    <w:next w:val="Normal"/>
    <w:uiPriority w:val="37"/>
    <w:unhideWhenUsed/>
    <w:rsid w:val="00931693"/>
    <w:pPr>
      <w:spacing w:after="0" w:line="240" w:lineRule="auto"/>
    </w:pPr>
    <w:rPr>
      <w:rFonts w:ascii="Times New Roman" w:hAnsi="Times New Roman" w:cs="Times New Roman"/>
      <w:sz w:val="24"/>
      <w:szCs w:val="24"/>
      <w:lang w:val="en-US"/>
    </w:rPr>
  </w:style>
  <w:style w:type="character" w:customStyle="1" w:styleId="title-text">
    <w:name w:val="title-text"/>
    <w:basedOn w:val="Policepardfaut"/>
    <w:rsid w:val="00931693"/>
  </w:style>
  <w:style w:type="paragraph" w:styleId="Textedebulles">
    <w:name w:val="Balloon Text"/>
    <w:basedOn w:val="Normal"/>
    <w:link w:val="TextedebullesCar"/>
    <w:uiPriority w:val="99"/>
    <w:semiHidden/>
    <w:unhideWhenUsed/>
    <w:rsid w:val="00A174F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74FB"/>
    <w:rPr>
      <w:rFonts w:ascii="Times New Roman" w:hAnsi="Times New Roman" w:cs="Times New Roman"/>
      <w:sz w:val="18"/>
      <w:szCs w:val="18"/>
    </w:rPr>
  </w:style>
  <w:style w:type="character" w:styleId="Marquedannotation">
    <w:name w:val="annotation reference"/>
    <w:basedOn w:val="Policepardfaut"/>
    <w:uiPriority w:val="99"/>
    <w:semiHidden/>
    <w:unhideWhenUsed/>
    <w:rsid w:val="00E02C62"/>
    <w:rPr>
      <w:sz w:val="16"/>
      <w:szCs w:val="16"/>
    </w:rPr>
  </w:style>
  <w:style w:type="paragraph" w:styleId="Commentaire">
    <w:name w:val="annotation text"/>
    <w:basedOn w:val="Normal"/>
    <w:link w:val="CommentaireCar"/>
    <w:uiPriority w:val="99"/>
    <w:semiHidden/>
    <w:unhideWhenUsed/>
    <w:rsid w:val="00E02C62"/>
    <w:pPr>
      <w:spacing w:line="240" w:lineRule="auto"/>
    </w:pPr>
    <w:rPr>
      <w:sz w:val="20"/>
      <w:szCs w:val="20"/>
    </w:rPr>
  </w:style>
  <w:style w:type="character" w:customStyle="1" w:styleId="CommentaireCar">
    <w:name w:val="Commentaire Car"/>
    <w:basedOn w:val="Policepardfaut"/>
    <w:link w:val="Commentaire"/>
    <w:uiPriority w:val="99"/>
    <w:semiHidden/>
    <w:rsid w:val="00E02C62"/>
    <w:rPr>
      <w:sz w:val="20"/>
      <w:szCs w:val="20"/>
    </w:rPr>
  </w:style>
  <w:style w:type="paragraph" w:styleId="Objetducommentaire">
    <w:name w:val="annotation subject"/>
    <w:basedOn w:val="Commentaire"/>
    <w:next w:val="Commentaire"/>
    <w:link w:val="ObjetducommentaireCar"/>
    <w:uiPriority w:val="99"/>
    <w:semiHidden/>
    <w:unhideWhenUsed/>
    <w:rsid w:val="00E02C62"/>
    <w:rPr>
      <w:b/>
      <w:bCs/>
    </w:rPr>
  </w:style>
  <w:style w:type="character" w:customStyle="1" w:styleId="ObjetducommentaireCar">
    <w:name w:val="Objet du commentaire Car"/>
    <w:basedOn w:val="CommentaireCar"/>
    <w:link w:val="Objetducommentaire"/>
    <w:uiPriority w:val="99"/>
    <w:semiHidden/>
    <w:rsid w:val="00E02C62"/>
    <w:rPr>
      <w:b/>
      <w:bCs/>
      <w:sz w:val="20"/>
      <w:szCs w:val="20"/>
    </w:rPr>
  </w:style>
  <w:style w:type="paragraph" w:styleId="Rvision">
    <w:name w:val="Revision"/>
    <w:hidden/>
    <w:uiPriority w:val="99"/>
    <w:semiHidden/>
    <w:rsid w:val="00B5407D"/>
    <w:pPr>
      <w:spacing w:after="0" w:line="240" w:lineRule="auto"/>
    </w:pPr>
  </w:style>
  <w:style w:type="character" w:styleId="Lienhypertexte">
    <w:name w:val="Hyperlink"/>
    <w:basedOn w:val="Policepardfaut"/>
    <w:uiPriority w:val="99"/>
    <w:unhideWhenUsed/>
    <w:rsid w:val="004620D2"/>
    <w:rPr>
      <w:color w:val="0563C1" w:themeColor="hyperlink"/>
      <w:u w:val="single"/>
    </w:rPr>
  </w:style>
  <w:style w:type="character" w:customStyle="1" w:styleId="Mentionnonrsolue1">
    <w:name w:val="Mention non résolue1"/>
    <w:basedOn w:val="Policepardfaut"/>
    <w:uiPriority w:val="99"/>
    <w:semiHidden/>
    <w:unhideWhenUsed/>
    <w:rsid w:val="004620D2"/>
    <w:rPr>
      <w:color w:val="605E5C"/>
      <w:shd w:val="clear" w:color="auto" w:fill="E1DFDD"/>
    </w:rPr>
  </w:style>
  <w:style w:type="character" w:customStyle="1" w:styleId="Titre3Car">
    <w:name w:val="Titre 3 Car"/>
    <w:basedOn w:val="Policepardfaut"/>
    <w:link w:val="Titre3"/>
    <w:uiPriority w:val="9"/>
    <w:rsid w:val="004C7D01"/>
    <w:rPr>
      <w:rFonts w:asciiTheme="majorHAnsi" w:eastAsiaTheme="majorEastAsia" w:hAnsiTheme="majorHAnsi" w:cstheme="majorBidi"/>
      <w:color w:val="1F4D78" w:themeColor="accent1" w:themeShade="7F"/>
      <w:sz w:val="24"/>
      <w:szCs w:val="24"/>
    </w:rPr>
  </w:style>
  <w:style w:type="character" w:customStyle="1" w:styleId="Titre1Car">
    <w:name w:val="Titre 1 Car"/>
    <w:basedOn w:val="Policepardfaut"/>
    <w:link w:val="Titre1"/>
    <w:uiPriority w:val="9"/>
    <w:rsid w:val="00E13FF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74A5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5922256636msonormal">
    <w:name w:val="yiv5922256636msonormal"/>
    <w:basedOn w:val="Normal"/>
    <w:rsid w:val="00CD65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5922256636msolistparagraph">
    <w:name w:val="yiv5922256636msolistparagraph"/>
    <w:basedOn w:val="Normal"/>
    <w:rsid w:val="00CD65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uemilk">
    <w:name w:val="blue_milk"/>
    <w:basedOn w:val="Policepardfaut"/>
    <w:rsid w:val="00D54ACD"/>
  </w:style>
  <w:style w:type="character" w:customStyle="1" w:styleId="uppercase">
    <w:name w:val="uppercase"/>
    <w:basedOn w:val="Policepardfaut"/>
    <w:rsid w:val="00D54ACD"/>
  </w:style>
  <w:style w:type="character" w:customStyle="1" w:styleId="apple-converted-space">
    <w:name w:val="apple-converted-space"/>
    <w:basedOn w:val="Policepardfaut"/>
    <w:rsid w:val="00347411"/>
  </w:style>
  <w:style w:type="paragraph" w:styleId="Paragraphedeliste">
    <w:name w:val="List Paragraph"/>
    <w:basedOn w:val="Normal"/>
    <w:uiPriority w:val="34"/>
    <w:qFormat/>
    <w:rsid w:val="00B4734E"/>
    <w:pPr>
      <w:ind w:left="720"/>
      <w:contextualSpacing/>
    </w:pPr>
  </w:style>
  <w:style w:type="character" w:customStyle="1" w:styleId="Mentionnonrsolue2">
    <w:name w:val="Mention non résolue2"/>
    <w:basedOn w:val="Policepardfaut"/>
    <w:uiPriority w:val="99"/>
    <w:semiHidden/>
    <w:unhideWhenUsed/>
    <w:rsid w:val="000853E8"/>
    <w:rPr>
      <w:color w:val="605E5C"/>
      <w:shd w:val="clear" w:color="auto" w:fill="E1DFDD"/>
    </w:rPr>
  </w:style>
  <w:style w:type="paragraph" w:styleId="En-tte">
    <w:name w:val="header"/>
    <w:basedOn w:val="Normal"/>
    <w:link w:val="En-tteCar"/>
    <w:uiPriority w:val="99"/>
    <w:unhideWhenUsed/>
    <w:rsid w:val="00DD74C7"/>
    <w:pPr>
      <w:tabs>
        <w:tab w:val="center" w:pos="4536"/>
        <w:tab w:val="right" w:pos="9072"/>
      </w:tabs>
      <w:spacing w:after="0" w:line="240" w:lineRule="auto"/>
    </w:pPr>
  </w:style>
  <w:style w:type="character" w:customStyle="1" w:styleId="En-tteCar">
    <w:name w:val="En-tête Car"/>
    <w:basedOn w:val="Policepardfaut"/>
    <w:link w:val="En-tte"/>
    <w:uiPriority w:val="99"/>
    <w:rsid w:val="00DD74C7"/>
  </w:style>
  <w:style w:type="paragraph" w:styleId="Pieddepage">
    <w:name w:val="footer"/>
    <w:basedOn w:val="Normal"/>
    <w:link w:val="PieddepageCar"/>
    <w:uiPriority w:val="99"/>
    <w:unhideWhenUsed/>
    <w:rsid w:val="00DD74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4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B5"/>
  </w:style>
  <w:style w:type="paragraph" w:styleId="Titre1">
    <w:name w:val="heading 1"/>
    <w:basedOn w:val="Normal"/>
    <w:next w:val="Normal"/>
    <w:link w:val="Titre1Car"/>
    <w:uiPriority w:val="9"/>
    <w:qFormat/>
    <w:rsid w:val="00E13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C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FF530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269C9"/>
    <w:rPr>
      <w:b/>
      <w:bCs/>
    </w:rPr>
  </w:style>
  <w:style w:type="character" w:customStyle="1" w:styleId="Titre4Car">
    <w:name w:val="Titre 4 Car"/>
    <w:basedOn w:val="Policepardfaut"/>
    <w:link w:val="Titre4"/>
    <w:uiPriority w:val="9"/>
    <w:rsid w:val="00FF530D"/>
    <w:rPr>
      <w:rFonts w:ascii="Times New Roman" w:eastAsia="Times New Roman" w:hAnsi="Times New Roman" w:cs="Times New Roman"/>
      <w:b/>
      <w:bCs/>
      <w:sz w:val="24"/>
      <w:szCs w:val="24"/>
      <w:lang w:val="en-US"/>
    </w:rPr>
  </w:style>
  <w:style w:type="character" w:customStyle="1" w:styleId="author">
    <w:name w:val="author"/>
    <w:basedOn w:val="Policepardfaut"/>
    <w:rsid w:val="00FF530D"/>
  </w:style>
  <w:style w:type="paragraph" w:styleId="Notedebasdepage">
    <w:name w:val="footnote text"/>
    <w:basedOn w:val="Normal"/>
    <w:link w:val="NotedebasdepageCar"/>
    <w:uiPriority w:val="99"/>
    <w:unhideWhenUsed/>
    <w:rsid w:val="004A2DF6"/>
    <w:pPr>
      <w:spacing w:after="0" w:line="240" w:lineRule="auto"/>
    </w:pPr>
    <w:rPr>
      <w:sz w:val="20"/>
      <w:szCs w:val="20"/>
    </w:rPr>
  </w:style>
  <w:style w:type="character" w:customStyle="1" w:styleId="NotedebasdepageCar">
    <w:name w:val="Note de bas de page Car"/>
    <w:basedOn w:val="Policepardfaut"/>
    <w:link w:val="Notedebasdepage"/>
    <w:uiPriority w:val="99"/>
    <w:rsid w:val="004A2DF6"/>
    <w:rPr>
      <w:sz w:val="20"/>
      <w:szCs w:val="20"/>
    </w:rPr>
  </w:style>
  <w:style w:type="character" w:styleId="Marquenotebasdepage">
    <w:name w:val="footnote reference"/>
    <w:basedOn w:val="Policepardfaut"/>
    <w:uiPriority w:val="99"/>
    <w:semiHidden/>
    <w:unhideWhenUsed/>
    <w:rsid w:val="004A2DF6"/>
    <w:rPr>
      <w:vertAlign w:val="superscript"/>
    </w:rPr>
  </w:style>
  <w:style w:type="paragraph" w:styleId="Bibliographie">
    <w:name w:val="Bibliography"/>
    <w:basedOn w:val="Normal"/>
    <w:next w:val="Normal"/>
    <w:uiPriority w:val="37"/>
    <w:unhideWhenUsed/>
    <w:rsid w:val="00931693"/>
    <w:pPr>
      <w:spacing w:after="0" w:line="240" w:lineRule="auto"/>
    </w:pPr>
    <w:rPr>
      <w:rFonts w:ascii="Times New Roman" w:hAnsi="Times New Roman" w:cs="Times New Roman"/>
      <w:sz w:val="24"/>
      <w:szCs w:val="24"/>
      <w:lang w:val="en-US"/>
    </w:rPr>
  </w:style>
  <w:style w:type="character" w:customStyle="1" w:styleId="title-text">
    <w:name w:val="title-text"/>
    <w:basedOn w:val="Policepardfaut"/>
    <w:rsid w:val="00931693"/>
  </w:style>
  <w:style w:type="paragraph" w:styleId="Textedebulles">
    <w:name w:val="Balloon Text"/>
    <w:basedOn w:val="Normal"/>
    <w:link w:val="TextedebullesCar"/>
    <w:uiPriority w:val="99"/>
    <w:semiHidden/>
    <w:unhideWhenUsed/>
    <w:rsid w:val="00A174F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74FB"/>
    <w:rPr>
      <w:rFonts w:ascii="Times New Roman" w:hAnsi="Times New Roman" w:cs="Times New Roman"/>
      <w:sz w:val="18"/>
      <w:szCs w:val="18"/>
    </w:rPr>
  </w:style>
  <w:style w:type="character" w:styleId="Marquedannotation">
    <w:name w:val="annotation reference"/>
    <w:basedOn w:val="Policepardfaut"/>
    <w:uiPriority w:val="99"/>
    <w:semiHidden/>
    <w:unhideWhenUsed/>
    <w:rsid w:val="00E02C62"/>
    <w:rPr>
      <w:sz w:val="16"/>
      <w:szCs w:val="16"/>
    </w:rPr>
  </w:style>
  <w:style w:type="paragraph" w:styleId="Commentaire">
    <w:name w:val="annotation text"/>
    <w:basedOn w:val="Normal"/>
    <w:link w:val="CommentaireCar"/>
    <w:uiPriority w:val="99"/>
    <w:semiHidden/>
    <w:unhideWhenUsed/>
    <w:rsid w:val="00E02C62"/>
    <w:pPr>
      <w:spacing w:line="240" w:lineRule="auto"/>
    </w:pPr>
    <w:rPr>
      <w:sz w:val="20"/>
      <w:szCs w:val="20"/>
    </w:rPr>
  </w:style>
  <w:style w:type="character" w:customStyle="1" w:styleId="CommentaireCar">
    <w:name w:val="Commentaire Car"/>
    <w:basedOn w:val="Policepardfaut"/>
    <w:link w:val="Commentaire"/>
    <w:uiPriority w:val="99"/>
    <w:semiHidden/>
    <w:rsid w:val="00E02C62"/>
    <w:rPr>
      <w:sz w:val="20"/>
      <w:szCs w:val="20"/>
    </w:rPr>
  </w:style>
  <w:style w:type="paragraph" w:styleId="Objetducommentaire">
    <w:name w:val="annotation subject"/>
    <w:basedOn w:val="Commentaire"/>
    <w:next w:val="Commentaire"/>
    <w:link w:val="ObjetducommentaireCar"/>
    <w:uiPriority w:val="99"/>
    <w:semiHidden/>
    <w:unhideWhenUsed/>
    <w:rsid w:val="00E02C62"/>
    <w:rPr>
      <w:b/>
      <w:bCs/>
    </w:rPr>
  </w:style>
  <w:style w:type="character" w:customStyle="1" w:styleId="ObjetducommentaireCar">
    <w:name w:val="Objet du commentaire Car"/>
    <w:basedOn w:val="CommentaireCar"/>
    <w:link w:val="Objetducommentaire"/>
    <w:uiPriority w:val="99"/>
    <w:semiHidden/>
    <w:rsid w:val="00E02C62"/>
    <w:rPr>
      <w:b/>
      <w:bCs/>
      <w:sz w:val="20"/>
      <w:szCs w:val="20"/>
    </w:rPr>
  </w:style>
  <w:style w:type="paragraph" w:styleId="Rvision">
    <w:name w:val="Revision"/>
    <w:hidden/>
    <w:uiPriority w:val="99"/>
    <w:semiHidden/>
    <w:rsid w:val="00B5407D"/>
    <w:pPr>
      <w:spacing w:after="0" w:line="240" w:lineRule="auto"/>
    </w:pPr>
  </w:style>
  <w:style w:type="character" w:styleId="Lienhypertexte">
    <w:name w:val="Hyperlink"/>
    <w:basedOn w:val="Policepardfaut"/>
    <w:uiPriority w:val="99"/>
    <w:unhideWhenUsed/>
    <w:rsid w:val="004620D2"/>
    <w:rPr>
      <w:color w:val="0563C1" w:themeColor="hyperlink"/>
      <w:u w:val="single"/>
    </w:rPr>
  </w:style>
  <w:style w:type="character" w:customStyle="1" w:styleId="Mentionnonrsolue1">
    <w:name w:val="Mention non résolue1"/>
    <w:basedOn w:val="Policepardfaut"/>
    <w:uiPriority w:val="99"/>
    <w:semiHidden/>
    <w:unhideWhenUsed/>
    <w:rsid w:val="004620D2"/>
    <w:rPr>
      <w:color w:val="605E5C"/>
      <w:shd w:val="clear" w:color="auto" w:fill="E1DFDD"/>
    </w:rPr>
  </w:style>
  <w:style w:type="character" w:customStyle="1" w:styleId="Titre3Car">
    <w:name w:val="Titre 3 Car"/>
    <w:basedOn w:val="Policepardfaut"/>
    <w:link w:val="Titre3"/>
    <w:uiPriority w:val="9"/>
    <w:rsid w:val="004C7D01"/>
    <w:rPr>
      <w:rFonts w:asciiTheme="majorHAnsi" w:eastAsiaTheme="majorEastAsia" w:hAnsiTheme="majorHAnsi" w:cstheme="majorBidi"/>
      <w:color w:val="1F4D78" w:themeColor="accent1" w:themeShade="7F"/>
      <w:sz w:val="24"/>
      <w:szCs w:val="24"/>
    </w:rPr>
  </w:style>
  <w:style w:type="character" w:customStyle="1" w:styleId="Titre1Car">
    <w:name w:val="Titre 1 Car"/>
    <w:basedOn w:val="Policepardfaut"/>
    <w:link w:val="Titre1"/>
    <w:uiPriority w:val="9"/>
    <w:rsid w:val="00E13FF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74A5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5922256636msonormal">
    <w:name w:val="yiv5922256636msonormal"/>
    <w:basedOn w:val="Normal"/>
    <w:rsid w:val="00CD65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5922256636msolistparagraph">
    <w:name w:val="yiv5922256636msolistparagraph"/>
    <w:basedOn w:val="Normal"/>
    <w:rsid w:val="00CD65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uemilk">
    <w:name w:val="blue_milk"/>
    <w:basedOn w:val="Policepardfaut"/>
    <w:rsid w:val="00D54ACD"/>
  </w:style>
  <w:style w:type="character" w:customStyle="1" w:styleId="uppercase">
    <w:name w:val="uppercase"/>
    <w:basedOn w:val="Policepardfaut"/>
    <w:rsid w:val="00D54ACD"/>
  </w:style>
  <w:style w:type="character" w:customStyle="1" w:styleId="apple-converted-space">
    <w:name w:val="apple-converted-space"/>
    <w:basedOn w:val="Policepardfaut"/>
    <w:rsid w:val="00347411"/>
  </w:style>
  <w:style w:type="paragraph" w:styleId="Paragraphedeliste">
    <w:name w:val="List Paragraph"/>
    <w:basedOn w:val="Normal"/>
    <w:uiPriority w:val="34"/>
    <w:qFormat/>
    <w:rsid w:val="00B4734E"/>
    <w:pPr>
      <w:ind w:left="720"/>
      <w:contextualSpacing/>
    </w:pPr>
  </w:style>
  <w:style w:type="character" w:customStyle="1" w:styleId="Mentionnonrsolue2">
    <w:name w:val="Mention non résolue2"/>
    <w:basedOn w:val="Policepardfaut"/>
    <w:uiPriority w:val="99"/>
    <w:semiHidden/>
    <w:unhideWhenUsed/>
    <w:rsid w:val="000853E8"/>
    <w:rPr>
      <w:color w:val="605E5C"/>
      <w:shd w:val="clear" w:color="auto" w:fill="E1DFDD"/>
    </w:rPr>
  </w:style>
  <w:style w:type="paragraph" w:styleId="En-tte">
    <w:name w:val="header"/>
    <w:basedOn w:val="Normal"/>
    <w:link w:val="En-tteCar"/>
    <w:uiPriority w:val="99"/>
    <w:unhideWhenUsed/>
    <w:rsid w:val="00DD74C7"/>
    <w:pPr>
      <w:tabs>
        <w:tab w:val="center" w:pos="4536"/>
        <w:tab w:val="right" w:pos="9072"/>
      </w:tabs>
      <w:spacing w:after="0" w:line="240" w:lineRule="auto"/>
    </w:pPr>
  </w:style>
  <w:style w:type="character" w:customStyle="1" w:styleId="En-tteCar">
    <w:name w:val="En-tête Car"/>
    <w:basedOn w:val="Policepardfaut"/>
    <w:link w:val="En-tte"/>
    <w:uiPriority w:val="99"/>
    <w:rsid w:val="00DD74C7"/>
  </w:style>
  <w:style w:type="paragraph" w:styleId="Pieddepage">
    <w:name w:val="footer"/>
    <w:basedOn w:val="Normal"/>
    <w:link w:val="PieddepageCar"/>
    <w:uiPriority w:val="99"/>
    <w:unhideWhenUsed/>
    <w:rsid w:val="00DD74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3161">
      <w:bodyDiv w:val="1"/>
      <w:marLeft w:val="0"/>
      <w:marRight w:val="0"/>
      <w:marTop w:val="0"/>
      <w:marBottom w:val="0"/>
      <w:divBdr>
        <w:top w:val="none" w:sz="0" w:space="0" w:color="auto"/>
        <w:left w:val="none" w:sz="0" w:space="0" w:color="auto"/>
        <w:bottom w:val="none" w:sz="0" w:space="0" w:color="auto"/>
        <w:right w:val="none" w:sz="0" w:space="0" w:color="auto"/>
      </w:divBdr>
    </w:div>
    <w:div w:id="229002920">
      <w:bodyDiv w:val="1"/>
      <w:marLeft w:val="0"/>
      <w:marRight w:val="0"/>
      <w:marTop w:val="0"/>
      <w:marBottom w:val="0"/>
      <w:divBdr>
        <w:top w:val="none" w:sz="0" w:space="0" w:color="auto"/>
        <w:left w:val="none" w:sz="0" w:space="0" w:color="auto"/>
        <w:bottom w:val="none" w:sz="0" w:space="0" w:color="auto"/>
        <w:right w:val="none" w:sz="0" w:space="0" w:color="auto"/>
      </w:divBdr>
    </w:div>
    <w:div w:id="444078260">
      <w:bodyDiv w:val="1"/>
      <w:marLeft w:val="0"/>
      <w:marRight w:val="0"/>
      <w:marTop w:val="0"/>
      <w:marBottom w:val="0"/>
      <w:divBdr>
        <w:top w:val="none" w:sz="0" w:space="0" w:color="auto"/>
        <w:left w:val="none" w:sz="0" w:space="0" w:color="auto"/>
        <w:bottom w:val="none" w:sz="0" w:space="0" w:color="auto"/>
        <w:right w:val="none" w:sz="0" w:space="0" w:color="auto"/>
      </w:divBdr>
      <w:divsChild>
        <w:div w:id="180975165">
          <w:marLeft w:val="0"/>
          <w:marRight w:val="0"/>
          <w:marTop w:val="0"/>
          <w:marBottom w:val="0"/>
          <w:divBdr>
            <w:top w:val="none" w:sz="0" w:space="0" w:color="auto"/>
            <w:left w:val="none" w:sz="0" w:space="0" w:color="auto"/>
            <w:bottom w:val="none" w:sz="0" w:space="0" w:color="auto"/>
            <w:right w:val="none" w:sz="0" w:space="0" w:color="auto"/>
          </w:divBdr>
          <w:divsChild>
            <w:div w:id="170218282">
              <w:marLeft w:val="0"/>
              <w:marRight w:val="0"/>
              <w:marTop w:val="0"/>
              <w:marBottom w:val="0"/>
              <w:divBdr>
                <w:top w:val="none" w:sz="0" w:space="0" w:color="auto"/>
                <w:left w:val="none" w:sz="0" w:space="0" w:color="auto"/>
                <w:bottom w:val="none" w:sz="0" w:space="0" w:color="auto"/>
                <w:right w:val="none" w:sz="0" w:space="0" w:color="auto"/>
              </w:divBdr>
              <w:divsChild>
                <w:div w:id="8088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1781">
      <w:bodyDiv w:val="1"/>
      <w:marLeft w:val="0"/>
      <w:marRight w:val="0"/>
      <w:marTop w:val="0"/>
      <w:marBottom w:val="0"/>
      <w:divBdr>
        <w:top w:val="none" w:sz="0" w:space="0" w:color="auto"/>
        <w:left w:val="none" w:sz="0" w:space="0" w:color="auto"/>
        <w:bottom w:val="none" w:sz="0" w:space="0" w:color="auto"/>
        <w:right w:val="none" w:sz="0" w:space="0" w:color="auto"/>
      </w:divBdr>
    </w:div>
    <w:div w:id="479469819">
      <w:bodyDiv w:val="1"/>
      <w:marLeft w:val="0"/>
      <w:marRight w:val="0"/>
      <w:marTop w:val="0"/>
      <w:marBottom w:val="0"/>
      <w:divBdr>
        <w:top w:val="none" w:sz="0" w:space="0" w:color="auto"/>
        <w:left w:val="none" w:sz="0" w:space="0" w:color="auto"/>
        <w:bottom w:val="none" w:sz="0" w:space="0" w:color="auto"/>
        <w:right w:val="none" w:sz="0" w:space="0" w:color="auto"/>
      </w:divBdr>
    </w:div>
    <w:div w:id="623461755">
      <w:bodyDiv w:val="1"/>
      <w:marLeft w:val="0"/>
      <w:marRight w:val="0"/>
      <w:marTop w:val="0"/>
      <w:marBottom w:val="0"/>
      <w:divBdr>
        <w:top w:val="none" w:sz="0" w:space="0" w:color="auto"/>
        <w:left w:val="none" w:sz="0" w:space="0" w:color="auto"/>
        <w:bottom w:val="none" w:sz="0" w:space="0" w:color="auto"/>
        <w:right w:val="none" w:sz="0" w:space="0" w:color="auto"/>
      </w:divBdr>
    </w:div>
    <w:div w:id="731319826">
      <w:bodyDiv w:val="1"/>
      <w:marLeft w:val="0"/>
      <w:marRight w:val="0"/>
      <w:marTop w:val="0"/>
      <w:marBottom w:val="0"/>
      <w:divBdr>
        <w:top w:val="none" w:sz="0" w:space="0" w:color="auto"/>
        <w:left w:val="none" w:sz="0" w:space="0" w:color="auto"/>
        <w:bottom w:val="none" w:sz="0" w:space="0" w:color="auto"/>
        <w:right w:val="none" w:sz="0" w:space="0" w:color="auto"/>
      </w:divBdr>
      <w:divsChild>
        <w:div w:id="9575087">
          <w:marLeft w:val="0"/>
          <w:marRight w:val="0"/>
          <w:marTop w:val="0"/>
          <w:marBottom w:val="0"/>
          <w:divBdr>
            <w:top w:val="none" w:sz="0" w:space="0" w:color="auto"/>
            <w:left w:val="none" w:sz="0" w:space="0" w:color="auto"/>
            <w:bottom w:val="none" w:sz="0" w:space="0" w:color="auto"/>
            <w:right w:val="none" w:sz="0" w:space="0" w:color="auto"/>
          </w:divBdr>
          <w:divsChild>
            <w:div w:id="873999226">
              <w:marLeft w:val="0"/>
              <w:marRight w:val="0"/>
              <w:marTop w:val="0"/>
              <w:marBottom w:val="0"/>
              <w:divBdr>
                <w:top w:val="none" w:sz="0" w:space="0" w:color="auto"/>
                <w:left w:val="none" w:sz="0" w:space="0" w:color="auto"/>
                <w:bottom w:val="none" w:sz="0" w:space="0" w:color="auto"/>
                <w:right w:val="none" w:sz="0" w:space="0" w:color="auto"/>
              </w:divBdr>
              <w:divsChild>
                <w:div w:id="22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2048">
      <w:bodyDiv w:val="1"/>
      <w:marLeft w:val="0"/>
      <w:marRight w:val="0"/>
      <w:marTop w:val="0"/>
      <w:marBottom w:val="0"/>
      <w:divBdr>
        <w:top w:val="none" w:sz="0" w:space="0" w:color="auto"/>
        <w:left w:val="none" w:sz="0" w:space="0" w:color="auto"/>
        <w:bottom w:val="none" w:sz="0" w:space="0" w:color="auto"/>
        <w:right w:val="none" w:sz="0" w:space="0" w:color="auto"/>
      </w:divBdr>
      <w:divsChild>
        <w:div w:id="683438509">
          <w:marLeft w:val="0"/>
          <w:marRight w:val="0"/>
          <w:marTop w:val="0"/>
          <w:marBottom w:val="0"/>
          <w:divBdr>
            <w:top w:val="none" w:sz="0" w:space="0" w:color="auto"/>
            <w:left w:val="none" w:sz="0" w:space="0" w:color="auto"/>
            <w:bottom w:val="none" w:sz="0" w:space="0" w:color="auto"/>
            <w:right w:val="none" w:sz="0" w:space="0" w:color="auto"/>
          </w:divBdr>
          <w:divsChild>
            <w:div w:id="89397658">
              <w:marLeft w:val="0"/>
              <w:marRight w:val="0"/>
              <w:marTop w:val="0"/>
              <w:marBottom w:val="0"/>
              <w:divBdr>
                <w:top w:val="none" w:sz="0" w:space="0" w:color="auto"/>
                <w:left w:val="none" w:sz="0" w:space="0" w:color="auto"/>
                <w:bottom w:val="none" w:sz="0" w:space="0" w:color="auto"/>
                <w:right w:val="none" w:sz="0" w:space="0" w:color="auto"/>
              </w:divBdr>
              <w:divsChild>
                <w:div w:id="2822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8513">
      <w:bodyDiv w:val="1"/>
      <w:marLeft w:val="0"/>
      <w:marRight w:val="0"/>
      <w:marTop w:val="0"/>
      <w:marBottom w:val="0"/>
      <w:divBdr>
        <w:top w:val="none" w:sz="0" w:space="0" w:color="auto"/>
        <w:left w:val="none" w:sz="0" w:space="0" w:color="auto"/>
        <w:bottom w:val="none" w:sz="0" w:space="0" w:color="auto"/>
        <w:right w:val="none" w:sz="0" w:space="0" w:color="auto"/>
      </w:divBdr>
      <w:divsChild>
        <w:div w:id="459302700">
          <w:marLeft w:val="0"/>
          <w:marRight w:val="0"/>
          <w:marTop w:val="0"/>
          <w:marBottom w:val="0"/>
          <w:divBdr>
            <w:top w:val="none" w:sz="0" w:space="0" w:color="auto"/>
            <w:left w:val="none" w:sz="0" w:space="0" w:color="auto"/>
            <w:bottom w:val="none" w:sz="0" w:space="0" w:color="auto"/>
            <w:right w:val="none" w:sz="0" w:space="0" w:color="auto"/>
          </w:divBdr>
          <w:divsChild>
            <w:div w:id="797456956">
              <w:marLeft w:val="0"/>
              <w:marRight w:val="0"/>
              <w:marTop w:val="0"/>
              <w:marBottom w:val="0"/>
              <w:divBdr>
                <w:top w:val="none" w:sz="0" w:space="0" w:color="auto"/>
                <w:left w:val="none" w:sz="0" w:space="0" w:color="auto"/>
                <w:bottom w:val="none" w:sz="0" w:space="0" w:color="auto"/>
                <w:right w:val="none" w:sz="0" w:space="0" w:color="auto"/>
              </w:divBdr>
              <w:divsChild>
                <w:div w:id="6290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1407">
      <w:bodyDiv w:val="1"/>
      <w:marLeft w:val="0"/>
      <w:marRight w:val="0"/>
      <w:marTop w:val="0"/>
      <w:marBottom w:val="0"/>
      <w:divBdr>
        <w:top w:val="none" w:sz="0" w:space="0" w:color="auto"/>
        <w:left w:val="none" w:sz="0" w:space="0" w:color="auto"/>
        <w:bottom w:val="none" w:sz="0" w:space="0" w:color="auto"/>
        <w:right w:val="none" w:sz="0" w:space="0" w:color="auto"/>
      </w:divBdr>
      <w:divsChild>
        <w:div w:id="365184136">
          <w:marLeft w:val="0"/>
          <w:marRight w:val="0"/>
          <w:marTop w:val="0"/>
          <w:marBottom w:val="0"/>
          <w:divBdr>
            <w:top w:val="none" w:sz="0" w:space="0" w:color="auto"/>
            <w:left w:val="none" w:sz="0" w:space="0" w:color="auto"/>
            <w:bottom w:val="none" w:sz="0" w:space="0" w:color="auto"/>
            <w:right w:val="none" w:sz="0" w:space="0" w:color="auto"/>
          </w:divBdr>
          <w:divsChild>
            <w:div w:id="108820112">
              <w:marLeft w:val="0"/>
              <w:marRight w:val="0"/>
              <w:marTop w:val="0"/>
              <w:marBottom w:val="0"/>
              <w:divBdr>
                <w:top w:val="none" w:sz="0" w:space="0" w:color="auto"/>
                <w:left w:val="none" w:sz="0" w:space="0" w:color="auto"/>
                <w:bottom w:val="none" w:sz="0" w:space="0" w:color="auto"/>
                <w:right w:val="none" w:sz="0" w:space="0" w:color="auto"/>
              </w:divBdr>
              <w:divsChild>
                <w:div w:id="9650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79675">
      <w:bodyDiv w:val="1"/>
      <w:marLeft w:val="0"/>
      <w:marRight w:val="0"/>
      <w:marTop w:val="0"/>
      <w:marBottom w:val="0"/>
      <w:divBdr>
        <w:top w:val="none" w:sz="0" w:space="0" w:color="auto"/>
        <w:left w:val="none" w:sz="0" w:space="0" w:color="auto"/>
        <w:bottom w:val="none" w:sz="0" w:space="0" w:color="auto"/>
        <w:right w:val="none" w:sz="0" w:space="0" w:color="auto"/>
      </w:divBdr>
    </w:div>
    <w:div w:id="1225525865">
      <w:bodyDiv w:val="1"/>
      <w:marLeft w:val="0"/>
      <w:marRight w:val="0"/>
      <w:marTop w:val="0"/>
      <w:marBottom w:val="0"/>
      <w:divBdr>
        <w:top w:val="none" w:sz="0" w:space="0" w:color="auto"/>
        <w:left w:val="none" w:sz="0" w:space="0" w:color="auto"/>
        <w:bottom w:val="none" w:sz="0" w:space="0" w:color="auto"/>
        <w:right w:val="none" w:sz="0" w:space="0" w:color="auto"/>
      </w:divBdr>
    </w:div>
    <w:div w:id="1286694989">
      <w:bodyDiv w:val="1"/>
      <w:marLeft w:val="0"/>
      <w:marRight w:val="0"/>
      <w:marTop w:val="0"/>
      <w:marBottom w:val="0"/>
      <w:divBdr>
        <w:top w:val="none" w:sz="0" w:space="0" w:color="auto"/>
        <w:left w:val="none" w:sz="0" w:space="0" w:color="auto"/>
        <w:bottom w:val="none" w:sz="0" w:space="0" w:color="auto"/>
        <w:right w:val="none" w:sz="0" w:space="0" w:color="auto"/>
      </w:divBdr>
      <w:divsChild>
        <w:div w:id="1048072266">
          <w:marLeft w:val="0"/>
          <w:marRight w:val="0"/>
          <w:marTop w:val="0"/>
          <w:marBottom w:val="0"/>
          <w:divBdr>
            <w:top w:val="none" w:sz="0" w:space="0" w:color="auto"/>
            <w:left w:val="none" w:sz="0" w:space="0" w:color="auto"/>
            <w:bottom w:val="none" w:sz="0" w:space="0" w:color="auto"/>
            <w:right w:val="none" w:sz="0" w:space="0" w:color="auto"/>
          </w:divBdr>
          <w:divsChild>
            <w:div w:id="1864708254">
              <w:marLeft w:val="0"/>
              <w:marRight w:val="0"/>
              <w:marTop w:val="0"/>
              <w:marBottom w:val="0"/>
              <w:divBdr>
                <w:top w:val="none" w:sz="0" w:space="0" w:color="auto"/>
                <w:left w:val="none" w:sz="0" w:space="0" w:color="auto"/>
                <w:bottom w:val="none" w:sz="0" w:space="0" w:color="auto"/>
                <w:right w:val="none" w:sz="0" w:space="0" w:color="auto"/>
              </w:divBdr>
              <w:divsChild>
                <w:div w:id="213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1355">
      <w:bodyDiv w:val="1"/>
      <w:marLeft w:val="0"/>
      <w:marRight w:val="0"/>
      <w:marTop w:val="0"/>
      <w:marBottom w:val="0"/>
      <w:divBdr>
        <w:top w:val="none" w:sz="0" w:space="0" w:color="auto"/>
        <w:left w:val="none" w:sz="0" w:space="0" w:color="auto"/>
        <w:bottom w:val="none" w:sz="0" w:space="0" w:color="auto"/>
        <w:right w:val="none" w:sz="0" w:space="0" w:color="auto"/>
      </w:divBdr>
    </w:div>
    <w:div w:id="1511991669">
      <w:bodyDiv w:val="1"/>
      <w:marLeft w:val="0"/>
      <w:marRight w:val="0"/>
      <w:marTop w:val="0"/>
      <w:marBottom w:val="0"/>
      <w:divBdr>
        <w:top w:val="none" w:sz="0" w:space="0" w:color="auto"/>
        <w:left w:val="none" w:sz="0" w:space="0" w:color="auto"/>
        <w:bottom w:val="none" w:sz="0" w:space="0" w:color="auto"/>
        <w:right w:val="none" w:sz="0" w:space="0" w:color="auto"/>
      </w:divBdr>
    </w:div>
    <w:div w:id="1516797895">
      <w:bodyDiv w:val="1"/>
      <w:marLeft w:val="0"/>
      <w:marRight w:val="0"/>
      <w:marTop w:val="0"/>
      <w:marBottom w:val="0"/>
      <w:divBdr>
        <w:top w:val="none" w:sz="0" w:space="0" w:color="auto"/>
        <w:left w:val="none" w:sz="0" w:space="0" w:color="auto"/>
        <w:bottom w:val="none" w:sz="0" w:space="0" w:color="auto"/>
        <w:right w:val="none" w:sz="0" w:space="0" w:color="auto"/>
      </w:divBdr>
    </w:div>
    <w:div w:id="1526139849">
      <w:bodyDiv w:val="1"/>
      <w:marLeft w:val="0"/>
      <w:marRight w:val="0"/>
      <w:marTop w:val="0"/>
      <w:marBottom w:val="0"/>
      <w:divBdr>
        <w:top w:val="none" w:sz="0" w:space="0" w:color="auto"/>
        <w:left w:val="none" w:sz="0" w:space="0" w:color="auto"/>
        <w:bottom w:val="none" w:sz="0" w:space="0" w:color="auto"/>
        <w:right w:val="none" w:sz="0" w:space="0" w:color="auto"/>
      </w:divBdr>
      <w:divsChild>
        <w:div w:id="1837769005">
          <w:marLeft w:val="0"/>
          <w:marRight w:val="0"/>
          <w:marTop w:val="0"/>
          <w:marBottom w:val="0"/>
          <w:divBdr>
            <w:top w:val="none" w:sz="0" w:space="0" w:color="auto"/>
            <w:left w:val="none" w:sz="0" w:space="0" w:color="auto"/>
            <w:bottom w:val="none" w:sz="0" w:space="0" w:color="auto"/>
            <w:right w:val="none" w:sz="0" w:space="0" w:color="auto"/>
          </w:divBdr>
          <w:divsChild>
            <w:div w:id="11732358">
              <w:marLeft w:val="0"/>
              <w:marRight w:val="0"/>
              <w:marTop w:val="0"/>
              <w:marBottom w:val="0"/>
              <w:divBdr>
                <w:top w:val="none" w:sz="0" w:space="0" w:color="auto"/>
                <w:left w:val="none" w:sz="0" w:space="0" w:color="auto"/>
                <w:bottom w:val="none" w:sz="0" w:space="0" w:color="auto"/>
                <w:right w:val="none" w:sz="0" w:space="0" w:color="auto"/>
              </w:divBdr>
              <w:divsChild>
                <w:div w:id="257295117">
                  <w:marLeft w:val="0"/>
                  <w:marRight w:val="0"/>
                  <w:marTop w:val="0"/>
                  <w:marBottom w:val="0"/>
                  <w:divBdr>
                    <w:top w:val="none" w:sz="0" w:space="0" w:color="auto"/>
                    <w:left w:val="none" w:sz="0" w:space="0" w:color="auto"/>
                    <w:bottom w:val="none" w:sz="0" w:space="0" w:color="auto"/>
                    <w:right w:val="none" w:sz="0" w:space="0" w:color="auto"/>
                  </w:divBdr>
                </w:div>
                <w:div w:id="12722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2704">
      <w:bodyDiv w:val="1"/>
      <w:marLeft w:val="0"/>
      <w:marRight w:val="0"/>
      <w:marTop w:val="0"/>
      <w:marBottom w:val="0"/>
      <w:divBdr>
        <w:top w:val="none" w:sz="0" w:space="0" w:color="auto"/>
        <w:left w:val="none" w:sz="0" w:space="0" w:color="auto"/>
        <w:bottom w:val="none" w:sz="0" w:space="0" w:color="auto"/>
        <w:right w:val="none" w:sz="0" w:space="0" w:color="auto"/>
      </w:divBdr>
      <w:divsChild>
        <w:div w:id="1384215303">
          <w:marLeft w:val="0"/>
          <w:marRight w:val="0"/>
          <w:marTop w:val="0"/>
          <w:marBottom w:val="0"/>
          <w:divBdr>
            <w:top w:val="none" w:sz="0" w:space="0" w:color="auto"/>
            <w:left w:val="none" w:sz="0" w:space="0" w:color="auto"/>
            <w:bottom w:val="none" w:sz="0" w:space="0" w:color="auto"/>
            <w:right w:val="none" w:sz="0" w:space="0" w:color="auto"/>
          </w:divBdr>
        </w:div>
        <w:div w:id="2107580684">
          <w:marLeft w:val="0"/>
          <w:marRight w:val="0"/>
          <w:marTop w:val="0"/>
          <w:marBottom w:val="0"/>
          <w:divBdr>
            <w:top w:val="none" w:sz="0" w:space="0" w:color="auto"/>
            <w:left w:val="none" w:sz="0" w:space="0" w:color="auto"/>
            <w:bottom w:val="none" w:sz="0" w:space="0" w:color="auto"/>
            <w:right w:val="none" w:sz="0" w:space="0" w:color="auto"/>
          </w:divBdr>
        </w:div>
      </w:divsChild>
    </w:div>
    <w:div w:id="1621259752">
      <w:bodyDiv w:val="1"/>
      <w:marLeft w:val="0"/>
      <w:marRight w:val="0"/>
      <w:marTop w:val="0"/>
      <w:marBottom w:val="0"/>
      <w:divBdr>
        <w:top w:val="none" w:sz="0" w:space="0" w:color="auto"/>
        <w:left w:val="none" w:sz="0" w:space="0" w:color="auto"/>
        <w:bottom w:val="none" w:sz="0" w:space="0" w:color="auto"/>
        <w:right w:val="none" w:sz="0" w:space="0" w:color="auto"/>
      </w:divBdr>
      <w:divsChild>
        <w:div w:id="51395967">
          <w:marLeft w:val="0"/>
          <w:marRight w:val="0"/>
          <w:marTop w:val="0"/>
          <w:marBottom w:val="0"/>
          <w:divBdr>
            <w:top w:val="none" w:sz="0" w:space="0" w:color="auto"/>
            <w:left w:val="none" w:sz="0" w:space="0" w:color="auto"/>
            <w:bottom w:val="none" w:sz="0" w:space="0" w:color="auto"/>
            <w:right w:val="none" w:sz="0" w:space="0" w:color="auto"/>
          </w:divBdr>
          <w:divsChild>
            <w:div w:id="224144641">
              <w:marLeft w:val="0"/>
              <w:marRight w:val="60"/>
              <w:marTop w:val="0"/>
              <w:marBottom w:val="0"/>
              <w:divBdr>
                <w:top w:val="none" w:sz="0" w:space="0" w:color="auto"/>
                <w:left w:val="none" w:sz="0" w:space="0" w:color="auto"/>
                <w:bottom w:val="none" w:sz="0" w:space="0" w:color="auto"/>
                <w:right w:val="none" w:sz="0" w:space="0" w:color="auto"/>
              </w:divBdr>
              <w:divsChild>
                <w:div w:id="300620155">
                  <w:marLeft w:val="0"/>
                  <w:marRight w:val="0"/>
                  <w:marTop w:val="0"/>
                  <w:marBottom w:val="120"/>
                  <w:divBdr>
                    <w:top w:val="single" w:sz="6" w:space="0" w:color="C0C0C0"/>
                    <w:left w:val="single" w:sz="6" w:space="0" w:color="D9D9D9"/>
                    <w:bottom w:val="single" w:sz="6" w:space="0" w:color="D9D9D9"/>
                    <w:right w:val="single" w:sz="6" w:space="0" w:color="D9D9D9"/>
                  </w:divBdr>
                  <w:divsChild>
                    <w:div w:id="1272974515">
                      <w:marLeft w:val="0"/>
                      <w:marRight w:val="0"/>
                      <w:marTop w:val="0"/>
                      <w:marBottom w:val="0"/>
                      <w:divBdr>
                        <w:top w:val="none" w:sz="0" w:space="0" w:color="auto"/>
                        <w:left w:val="none" w:sz="0" w:space="0" w:color="auto"/>
                        <w:bottom w:val="none" w:sz="0" w:space="0" w:color="auto"/>
                        <w:right w:val="none" w:sz="0" w:space="0" w:color="auto"/>
                      </w:divBdr>
                    </w:div>
                    <w:div w:id="8817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0321">
          <w:marLeft w:val="0"/>
          <w:marRight w:val="0"/>
          <w:marTop w:val="0"/>
          <w:marBottom w:val="0"/>
          <w:divBdr>
            <w:top w:val="none" w:sz="0" w:space="0" w:color="auto"/>
            <w:left w:val="none" w:sz="0" w:space="0" w:color="auto"/>
            <w:bottom w:val="none" w:sz="0" w:space="0" w:color="auto"/>
            <w:right w:val="none" w:sz="0" w:space="0" w:color="auto"/>
          </w:divBdr>
          <w:divsChild>
            <w:div w:id="1728070458">
              <w:marLeft w:val="60"/>
              <w:marRight w:val="0"/>
              <w:marTop w:val="0"/>
              <w:marBottom w:val="0"/>
              <w:divBdr>
                <w:top w:val="none" w:sz="0" w:space="0" w:color="auto"/>
                <w:left w:val="none" w:sz="0" w:space="0" w:color="auto"/>
                <w:bottom w:val="none" w:sz="0" w:space="0" w:color="auto"/>
                <w:right w:val="none" w:sz="0" w:space="0" w:color="auto"/>
              </w:divBdr>
              <w:divsChild>
                <w:div w:id="701904839">
                  <w:marLeft w:val="0"/>
                  <w:marRight w:val="0"/>
                  <w:marTop w:val="0"/>
                  <w:marBottom w:val="0"/>
                  <w:divBdr>
                    <w:top w:val="none" w:sz="0" w:space="0" w:color="auto"/>
                    <w:left w:val="none" w:sz="0" w:space="0" w:color="auto"/>
                    <w:bottom w:val="none" w:sz="0" w:space="0" w:color="auto"/>
                    <w:right w:val="none" w:sz="0" w:space="0" w:color="auto"/>
                  </w:divBdr>
                  <w:divsChild>
                    <w:div w:id="1456831598">
                      <w:marLeft w:val="0"/>
                      <w:marRight w:val="0"/>
                      <w:marTop w:val="0"/>
                      <w:marBottom w:val="120"/>
                      <w:divBdr>
                        <w:top w:val="single" w:sz="6" w:space="0" w:color="F5F5F5"/>
                        <w:left w:val="single" w:sz="6" w:space="0" w:color="F5F5F5"/>
                        <w:bottom w:val="single" w:sz="6" w:space="0" w:color="F5F5F5"/>
                        <w:right w:val="single" w:sz="6" w:space="0" w:color="F5F5F5"/>
                      </w:divBdr>
                      <w:divsChild>
                        <w:div w:id="1236205583">
                          <w:marLeft w:val="0"/>
                          <w:marRight w:val="0"/>
                          <w:marTop w:val="0"/>
                          <w:marBottom w:val="0"/>
                          <w:divBdr>
                            <w:top w:val="none" w:sz="0" w:space="0" w:color="auto"/>
                            <w:left w:val="none" w:sz="0" w:space="0" w:color="auto"/>
                            <w:bottom w:val="none" w:sz="0" w:space="0" w:color="auto"/>
                            <w:right w:val="none" w:sz="0" w:space="0" w:color="auto"/>
                          </w:divBdr>
                          <w:divsChild>
                            <w:div w:id="12265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10206">
      <w:bodyDiv w:val="1"/>
      <w:marLeft w:val="0"/>
      <w:marRight w:val="0"/>
      <w:marTop w:val="0"/>
      <w:marBottom w:val="0"/>
      <w:divBdr>
        <w:top w:val="none" w:sz="0" w:space="0" w:color="auto"/>
        <w:left w:val="none" w:sz="0" w:space="0" w:color="auto"/>
        <w:bottom w:val="none" w:sz="0" w:space="0" w:color="auto"/>
        <w:right w:val="none" w:sz="0" w:space="0" w:color="auto"/>
      </w:divBdr>
      <w:divsChild>
        <w:div w:id="1790858147">
          <w:marLeft w:val="0"/>
          <w:marRight w:val="0"/>
          <w:marTop w:val="0"/>
          <w:marBottom w:val="0"/>
          <w:divBdr>
            <w:top w:val="none" w:sz="0" w:space="0" w:color="auto"/>
            <w:left w:val="none" w:sz="0" w:space="0" w:color="auto"/>
            <w:bottom w:val="none" w:sz="0" w:space="0" w:color="auto"/>
            <w:right w:val="none" w:sz="0" w:space="0" w:color="auto"/>
          </w:divBdr>
          <w:divsChild>
            <w:div w:id="225847358">
              <w:marLeft w:val="0"/>
              <w:marRight w:val="60"/>
              <w:marTop w:val="0"/>
              <w:marBottom w:val="0"/>
              <w:divBdr>
                <w:top w:val="none" w:sz="0" w:space="0" w:color="auto"/>
                <w:left w:val="none" w:sz="0" w:space="0" w:color="auto"/>
                <w:bottom w:val="none" w:sz="0" w:space="0" w:color="auto"/>
                <w:right w:val="none" w:sz="0" w:space="0" w:color="auto"/>
              </w:divBdr>
              <w:divsChild>
                <w:div w:id="1434087382">
                  <w:marLeft w:val="0"/>
                  <w:marRight w:val="0"/>
                  <w:marTop w:val="0"/>
                  <w:marBottom w:val="120"/>
                  <w:divBdr>
                    <w:top w:val="single" w:sz="6" w:space="0" w:color="C0C0C0"/>
                    <w:left w:val="single" w:sz="6" w:space="0" w:color="D9D9D9"/>
                    <w:bottom w:val="single" w:sz="6" w:space="0" w:color="D9D9D9"/>
                    <w:right w:val="single" w:sz="6" w:space="0" w:color="D9D9D9"/>
                  </w:divBdr>
                  <w:divsChild>
                    <w:div w:id="656226513">
                      <w:marLeft w:val="0"/>
                      <w:marRight w:val="0"/>
                      <w:marTop w:val="0"/>
                      <w:marBottom w:val="0"/>
                      <w:divBdr>
                        <w:top w:val="none" w:sz="0" w:space="0" w:color="auto"/>
                        <w:left w:val="none" w:sz="0" w:space="0" w:color="auto"/>
                        <w:bottom w:val="none" w:sz="0" w:space="0" w:color="auto"/>
                        <w:right w:val="none" w:sz="0" w:space="0" w:color="auto"/>
                      </w:divBdr>
                    </w:div>
                    <w:div w:id="11824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4895">
          <w:marLeft w:val="0"/>
          <w:marRight w:val="0"/>
          <w:marTop w:val="0"/>
          <w:marBottom w:val="0"/>
          <w:divBdr>
            <w:top w:val="none" w:sz="0" w:space="0" w:color="auto"/>
            <w:left w:val="none" w:sz="0" w:space="0" w:color="auto"/>
            <w:bottom w:val="none" w:sz="0" w:space="0" w:color="auto"/>
            <w:right w:val="none" w:sz="0" w:space="0" w:color="auto"/>
          </w:divBdr>
          <w:divsChild>
            <w:div w:id="876044148">
              <w:marLeft w:val="60"/>
              <w:marRight w:val="0"/>
              <w:marTop w:val="0"/>
              <w:marBottom w:val="0"/>
              <w:divBdr>
                <w:top w:val="none" w:sz="0" w:space="0" w:color="auto"/>
                <w:left w:val="none" w:sz="0" w:space="0" w:color="auto"/>
                <w:bottom w:val="none" w:sz="0" w:space="0" w:color="auto"/>
                <w:right w:val="none" w:sz="0" w:space="0" w:color="auto"/>
              </w:divBdr>
              <w:divsChild>
                <w:div w:id="72288721">
                  <w:marLeft w:val="0"/>
                  <w:marRight w:val="0"/>
                  <w:marTop w:val="0"/>
                  <w:marBottom w:val="0"/>
                  <w:divBdr>
                    <w:top w:val="none" w:sz="0" w:space="0" w:color="auto"/>
                    <w:left w:val="none" w:sz="0" w:space="0" w:color="auto"/>
                    <w:bottom w:val="none" w:sz="0" w:space="0" w:color="auto"/>
                    <w:right w:val="none" w:sz="0" w:space="0" w:color="auto"/>
                  </w:divBdr>
                  <w:divsChild>
                    <w:div w:id="1483347442">
                      <w:marLeft w:val="0"/>
                      <w:marRight w:val="0"/>
                      <w:marTop w:val="0"/>
                      <w:marBottom w:val="120"/>
                      <w:divBdr>
                        <w:top w:val="single" w:sz="6" w:space="0" w:color="F5F5F5"/>
                        <w:left w:val="single" w:sz="6" w:space="0" w:color="F5F5F5"/>
                        <w:bottom w:val="single" w:sz="6" w:space="0" w:color="F5F5F5"/>
                        <w:right w:val="single" w:sz="6" w:space="0" w:color="F5F5F5"/>
                      </w:divBdr>
                      <w:divsChild>
                        <w:div w:id="1557737090">
                          <w:marLeft w:val="0"/>
                          <w:marRight w:val="0"/>
                          <w:marTop w:val="0"/>
                          <w:marBottom w:val="0"/>
                          <w:divBdr>
                            <w:top w:val="none" w:sz="0" w:space="0" w:color="auto"/>
                            <w:left w:val="none" w:sz="0" w:space="0" w:color="auto"/>
                            <w:bottom w:val="none" w:sz="0" w:space="0" w:color="auto"/>
                            <w:right w:val="none" w:sz="0" w:space="0" w:color="auto"/>
                          </w:divBdr>
                          <w:divsChild>
                            <w:div w:id="11563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467166">
      <w:bodyDiv w:val="1"/>
      <w:marLeft w:val="0"/>
      <w:marRight w:val="0"/>
      <w:marTop w:val="0"/>
      <w:marBottom w:val="0"/>
      <w:divBdr>
        <w:top w:val="none" w:sz="0" w:space="0" w:color="auto"/>
        <w:left w:val="none" w:sz="0" w:space="0" w:color="auto"/>
        <w:bottom w:val="none" w:sz="0" w:space="0" w:color="auto"/>
        <w:right w:val="none" w:sz="0" w:space="0" w:color="auto"/>
      </w:divBdr>
      <w:divsChild>
        <w:div w:id="1079715598">
          <w:marLeft w:val="0"/>
          <w:marRight w:val="0"/>
          <w:marTop w:val="0"/>
          <w:marBottom w:val="0"/>
          <w:divBdr>
            <w:top w:val="none" w:sz="0" w:space="0" w:color="auto"/>
            <w:left w:val="none" w:sz="0" w:space="0" w:color="auto"/>
            <w:bottom w:val="none" w:sz="0" w:space="0" w:color="auto"/>
            <w:right w:val="none" w:sz="0" w:space="0" w:color="auto"/>
          </w:divBdr>
        </w:div>
        <w:div w:id="2095544904">
          <w:marLeft w:val="0"/>
          <w:marRight w:val="0"/>
          <w:marTop w:val="0"/>
          <w:marBottom w:val="0"/>
          <w:divBdr>
            <w:top w:val="none" w:sz="0" w:space="0" w:color="auto"/>
            <w:left w:val="none" w:sz="0" w:space="0" w:color="auto"/>
            <w:bottom w:val="none" w:sz="0" w:space="0" w:color="auto"/>
            <w:right w:val="none" w:sz="0" w:space="0" w:color="auto"/>
          </w:divBdr>
        </w:div>
      </w:divsChild>
    </w:div>
    <w:div w:id="1771851286">
      <w:bodyDiv w:val="1"/>
      <w:marLeft w:val="0"/>
      <w:marRight w:val="0"/>
      <w:marTop w:val="0"/>
      <w:marBottom w:val="0"/>
      <w:divBdr>
        <w:top w:val="none" w:sz="0" w:space="0" w:color="auto"/>
        <w:left w:val="none" w:sz="0" w:space="0" w:color="auto"/>
        <w:bottom w:val="none" w:sz="0" w:space="0" w:color="auto"/>
        <w:right w:val="none" w:sz="0" w:space="0" w:color="auto"/>
      </w:divBdr>
      <w:divsChild>
        <w:div w:id="688331323">
          <w:marLeft w:val="0"/>
          <w:marRight w:val="0"/>
          <w:marTop w:val="0"/>
          <w:marBottom w:val="0"/>
          <w:divBdr>
            <w:top w:val="none" w:sz="0" w:space="0" w:color="auto"/>
            <w:left w:val="none" w:sz="0" w:space="0" w:color="auto"/>
            <w:bottom w:val="none" w:sz="0" w:space="0" w:color="auto"/>
            <w:right w:val="none" w:sz="0" w:space="0" w:color="auto"/>
          </w:divBdr>
          <w:divsChild>
            <w:div w:id="913318562">
              <w:marLeft w:val="0"/>
              <w:marRight w:val="0"/>
              <w:marTop w:val="0"/>
              <w:marBottom w:val="0"/>
              <w:divBdr>
                <w:top w:val="none" w:sz="0" w:space="0" w:color="auto"/>
                <w:left w:val="none" w:sz="0" w:space="0" w:color="auto"/>
                <w:bottom w:val="none" w:sz="0" w:space="0" w:color="auto"/>
                <w:right w:val="none" w:sz="0" w:space="0" w:color="auto"/>
              </w:divBdr>
              <w:divsChild>
                <w:div w:id="5983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8707">
      <w:bodyDiv w:val="1"/>
      <w:marLeft w:val="0"/>
      <w:marRight w:val="0"/>
      <w:marTop w:val="0"/>
      <w:marBottom w:val="0"/>
      <w:divBdr>
        <w:top w:val="none" w:sz="0" w:space="0" w:color="auto"/>
        <w:left w:val="none" w:sz="0" w:space="0" w:color="auto"/>
        <w:bottom w:val="none" w:sz="0" w:space="0" w:color="auto"/>
        <w:right w:val="none" w:sz="0" w:space="0" w:color="auto"/>
      </w:divBdr>
      <w:divsChild>
        <w:div w:id="1877769211">
          <w:marLeft w:val="0"/>
          <w:marRight w:val="0"/>
          <w:marTop w:val="0"/>
          <w:marBottom w:val="0"/>
          <w:divBdr>
            <w:top w:val="none" w:sz="0" w:space="0" w:color="auto"/>
            <w:left w:val="none" w:sz="0" w:space="0" w:color="auto"/>
            <w:bottom w:val="none" w:sz="0" w:space="0" w:color="auto"/>
            <w:right w:val="none" w:sz="0" w:space="0" w:color="auto"/>
          </w:divBdr>
          <w:divsChild>
            <w:div w:id="198276130">
              <w:marLeft w:val="0"/>
              <w:marRight w:val="0"/>
              <w:marTop w:val="0"/>
              <w:marBottom w:val="0"/>
              <w:divBdr>
                <w:top w:val="none" w:sz="0" w:space="0" w:color="auto"/>
                <w:left w:val="none" w:sz="0" w:space="0" w:color="auto"/>
                <w:bottom w:val="none" w:sz="0" w:space="0" w:color="auto"/>
                <w:right w:val="none" w:sz="0" w:space="0" w:color="auto"/>
              </w:divBdr>
              <w:divsChild>
                <w:div w:id="17468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59835">
      <w:bodyDiv w:val="1"/>
      <w:marLeft w:val="0"/>
      <w:marRight w:val="0"/>
      <w:marTop w:val="0"/>
      <w:marBottom w:val="0"/>
      <w:divBdr>
        <w:top w:val="none" w:sz="0" w:space="0" w:color="auto"/>
        <w:left w:val="none" w:sz="0" w:space="0" w:color="auto"/>
        <w:bottom w:val="none" w:sz="0" w:space="0" w:color="auto"/>
        <w:right w:val="none" w:sz="0" w:space="0" w:color="auto"/>
      </w:divBdr>
    </w:div>
    <w:div w:id="1945917059">
      <w:bodyDiv w:val="1"/>
      <w:marLeft w:val="0"/>
      <w:marRight w:val="0"/>
      <w:marTop w:val="0"/>
      <w:marBottom w:val="0"/>
      <w:divBdr>
        <w:top w:val="none" w:sz="0" w:space="0" w:color="auto"/>
        <w:left w:val="none" w:sz="0" w:space="0" w:color="auto"/>
        <w:bottom w:val="none" w:sz="0" w:space="0" w:color="auto"/>
        <w:right w:val="none" w:sz="0" w:space="0" w:color="auto"/>
      </w:divBdr>
    </w:div>
    <w:div w:id="2065910593">
      <w:bodyDiv w:val="1"/>
      <w:marLeft w:val="0"/>
      <w:marRight w:val="0"/>
      <w:marTop w:val="0"/>
      <w:marBottom w:val="0"/>
      <w:divBdr>
        <w:top w:val="none" w:sz="0" w:space="0" w:color="auto"/>
        <w:left w:val="none" w:sz="0" w:space="0" w:color="auto"/>
        <w:bottom w:val="none" w:sz="0" w:space="0" w:color="auto"/>
        <w:right w:val="none" w:sz="0" w:space="0" w:color="auto"/>
      </w:divBdr>
      <w:divsChild>
        <w:div w:id="146407794">
          <w:marLeft w:val="0"/>
          <w:marRight w:val="0"/>
          <w:marTop w:val="0"/>
          <w:marBottom w:val="0"/>
          <w:divBdr>
            <w:top w:val="none" w:sz="0" w:space="0" w:color="auto"/>
            <w:left w:val="none" w:sz="0" w:space="0" w:color="auto"/>
            <w:bottom w:val="none" w:sz="0" w:space="0" w:color="auto"/>
            <w:right w:val="none" w:sz="0" w:space="0" w:color="auto"/>
          </w:divBdr>
        </w:div>
        <w:div w:id="150102123">
          <w:marLeft w:val="0"/>
          <w:marRight w:val="0"/>
          <w:marTop w:val="0"/>
          <w:marBottom w:val="0"/>
          <w:divBdr>
            <w:top w:val="none" w:sz="0" w:space="0" w:color="auto"/>
            <w:left w:val="none" w:sz="0" w:space="0" w:color="auto"/>
            <w:bottom w:val="none" w:sz="0" w:space="0" w:color="auto"/>
            <w:right w:val="none" w:sz="0" w:space="0" w:color="auto"/>
          </w:divBdr>
        </w:div>
        <w:div w:id="1998142235">
          <w:marLeft w:val="0"/>
          <w:marRight w:val="0"/>
          <w:marTop w:val="0"/>
          <w:marBottom w:val="0"/>
          <w:divBdr>
            <w:top w:val="none" w:sz="0" w:space="0" w:color="auto"/>
            <w:left w:val="none" w:sz="0" w:space="0" w:color="auto"/>
            <w:bottom w:val="none" w:sz="0" w:space="0" w:color="auto"/>
            <w:right w:val="none" w:sz="0" w:space="0" w:color="auto"/>
          </w:divBdr>
        </w:div>
        <w:div w:id="2090760724">
          <w:marLeft w:val="0"/>
          <w:marRight w:val="0"/>
          <w:marTop w:val="0"/>
          <w:marBottom w:val="0"/>
          <w:divBdr>
            <w:top w:val="none" w:sz="0" w:space="0" w:color="auto"/>
            <w:left w:val="none" w:sz="0" w:space="0" w:color="auto"/>
            <w:bottom w:val="none" w:sz="0" w:space="0" w:color="auto"/>
            <w:right w:val="none" w:sz="0" w:space="0" w:color="auto"/>
          </w:divBdr>
        </w:div>
      </w:divsChild>
    </w:div>
    <w:div w:id="21262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353F-B1F0-9246-A78A-5E64DCFD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2007</Words>
  <Characters>11044</Characters>
  <Application>Microsoft Macintosh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Luxembourg</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BLONDEL</dc:creator>
  <cp:keywords/>
  <dc:description/>
  <cp:lastModifiedBy>Aurélie</cp:lastModifiedBy>
  <cp:revision>3</cp:revision>
  <dcterms:created xsi:type="dcterms:W3CDTF">2018-10-21T13:17:00Z</dcterms:created>
  <dcterms:modified xsi:type="dcterms:W3CDTF">2018-10-21T13:24:00Z</dcterms:modified>
</cp:coreProperties>
</file>